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163" w:rsidRPr="00F17EE7" w:rsidRDefault="00404163" w:rsidP="00404163">
      <w:pPr>
        <w:rPr>
          <w:sz w:val="24"/>
          <w:szCs w:val="24"/>
        </w:rPr>
      </w:pPr>
      <w:r w:rsidRPr="00F17EE7">
        <w:rPr>
          <w:sz w:val="24"/>
          <w:szCs w:val="24"/>
        </w:rPr>
        <w:t>LENGUA ESPAÑOLA 11</w:t>
      </w:r>
    </w:p>
    <w:p w:rsidR="00404163" w:rsidRPr="00F17EE7" w:rsidRDefault="00404163" w:rsidP="00404163">
      <w:pPr>
        <w:rPr>
          <w:sz w:val="24"/>
          <w:szCs w:val="24"/>
        </w:rPr>
      </w:pPr>
      <w:r w:rsidRPr="00F17EE7">
        <w:rPr>
          <w:sz w:val="24"/>
          <w:szCs w:val="24"/>
        </w:rPr>
        <w:t xml:space="preserve">   Prof. Domingo </w:t>
      </w:r>
      <w:proofErr w:type="spellStart"/>
      <w:r w:rsidRPr="00F17EE7">
        <w:rPr>
          <w:sz w:val="24"/>
          <w:szCs w:val="24"/>
        </w:rPr>
        <w:t>Caba</w:t>
      </w:r>
      <w:proofErr w:type="spellEnd"/>
      <w:r w:rsidRPr="00F17EE7">
        <w:rPr>
          <w:sz w:val="24"/>
          <w:szCs w:val="24"/>
        </w:rPr>
        <w:t xml:space="preserve"> Ramos.</w:t>
      </w:r>
    </w:p>
    <w:p w:rsidR="00404163" w:rsidRPr="00F17EE7" w:rsidRDefault="00404163" w:rsidP="00404163">
      <w:pPr>
        <w:rPr>
          <w:sz w:val="24"/>
          <w:szCs w:val="24"/>
        </w:rPr>
      </w:pPr>
    </w:p>
    <w:p w:rsidR="00404163" w:rsidRPr="00283B51" w:rsidRDefault="00404163" w:rsidP="00404163">
      <w:pPr>
        <w:rPr>
          <w:b/>
          <w:sz w:val="24"/>
          <w:szCs w:val="24"/>
          <w:u w:val="single"/>
        </w:rPr>
      </w:pPr>
      <w:r w:rsidRPr="00283B51">
        <w:rPr>
          <w:b/>
          <w:sz w:val="24"/>
          <w:szCs w:val="24"/>
          <w:u w:val="single"/>
        </w:rPr>
        <w:t>EL ENSAYO.</w:t>
      </w:r>
    </w:p>
    <w:p w:rsidR="00404163" w:rsidRDefault="00404163" w:rsidP="00404163">
      <w:pPr>
        <w:rPr>
          <w:sz w:val="24"/>
          <w:szCs w:val="24"/>
        </w:rPr>
      </w:pPr>
      <w:r w:rsidRPr="00F17EE7">
        <w:rPr>
          <w:sz w:val="24"/>
          <w:szCs w:val="24"/>
        </w:rPr>
        <w:t>Un ensayo es un escrito en el que quien escribe desarrolla sus ideas sobre un tema determinado. Su extensión es variable.</w:t>
      </w:r>
      <w:r w:rsidR="00A8024A">
        <w:rPr>
          <w:sz w:val="24"/>
          <w:szCs w:val="24"/>
        </w:rPr>
        <w:t xml:space="preserve"> En un ensayo se desarrolla la idea sin pretensión de </w:t>
      </w:r>
      <w:proofErr w:type="gramStart"/>
      <w:r w:rsidR="00A8024A">
        <w:rPr>
          <w:sz w:val="24"/>
          <w:szCs w:val="24"/>
        </w:rPr>
        <w:t>demostrar  todo</w:t>
      </w:r>
      <w:proofErr w:type="gramEnd"/>
      <w:r w:rsidR="00A8024A">
        <w:rPr>
          <w:sz w:val="24"/>
          <w:szCs w:val="24"/>
        </w:rPr>
        <w:t xml:space="preserve"> lo que el autor sabe acerca del tema tratado. En eso consiste su brevedad.</w:t>
      </w:r>
    </w:p>
    <w:p w:rsidR="00A8024A" w:rsidRDefault="00A8024A" w:rsidP="00404163">
      <w:pPr>
        <w:rPr>
          <w:sz w:val="24"/>
          <w:szCs w:val="24"/>
        </w:rPr>
      </w:pPr>
      <w:r>
        <w:rPr>
          <w:sz w:val="24"/>
          <w:szCs w:val="24"/>
        </w:rPr>
        <w:t>Todo buen ensayo, por breve que sea, debe dejar en quien lo lee algo, ya sea una enseñanza o una información. Por eso se afirma que el ensayo posee valor didáctico.</w:t>
      </w:r>
    </w:p>
    <w:p w:rsidR="00A8024A" w:rsidRPr="00F17EE7" w:rsidRDefault="00A8024A" w:rsidP="00404163">
      <w:pPr>
        <w:rPr>
          <w:sz w:val="24"/>
          <w:szCs w:val="24"/>
        </w:rPr>
      </w:pPr>
      <w:r>
        <w:rPr>
          <w:sz w:val="24"/>
          <w:szCs w:val="24"/>
        </w:rPr>
        <w:t>El que escribe un ensayo deja plasmada en él su personalidad, no solo en la selección del tema escogido, en el vocabulario utilizado y en el estilo desarrollado, sino también en la presencia de sugerencias e interpretaciones de hechos que han sido expuestos.</w:t>
      </w:r>
    </w:p>
    <w:p w:rsidR="00404163" w:rsidRPr="00F17EE7" w:rsidRDefault="00404163" w:rsidP="00404163">
      <w:pPr>
        <w:rPr>
          <w:sz w:val="24"/>
          <w:szCs w:val="24"/>
        </w:rPr>
      </w:pPr>
      <w:r w:rsidRPr="00F17EE7">
        <w:rPr>
          <w:sz w:val="24"/>
          <w:szCs w:val="24"/>
        </w:rPr>
        <w:t>El autor de un ensayo organiza las ideas y las expresa con claridad y naturalidad. Sin embargo, esta sencillez en la expresión no significa superficialidad ni pobreza. Por el contrario, un requisito indispensable para que un escrito califique como ensayo es que el mismo posea un carácter reflexivo y de meditación, que naturalmente contribuye al tono reflexivo que este posee.</w:t>
      </w:r>
    </w:p>
    <w:p w:rsidR="00404163" w:rsidRPr="00F17EE7" w:rsidRDefault="00404163" w:rsidP="00404163">
      <w:pPr>
        <w:rPr>
          <w:sz w:val="24"/>
          <w:szCs w:val="24"/>
          <w:u w:val="single"/>
        </w:rPr>
      </w:pPr>
      <w:r w:rsidRPr="00F17EE7">
        <w:rPr>
          <w:sz w:val="24"/>
          <w:szCs w:val="24"/>
          <w:u w:val="single"/>
        </w:rPr>
        <w:t>ESTRUCTURA DEL ENSAYO.</w:t>
      </w:r>
    </w:p>
    <w:p w:rsidR="00404163" w:rsidRPr="00F17EE7" w:rsidRDefault="00404163" w:rsidP="00404163">
      <w:pPr>
        <w:rPr>
          <w:sz w:val="24"/>
          <w:szCs w:val="24"/>
        </w:rPr>
      </w:pPr>
      <w:r w:rsidRPr="00F17EE7">
        <w:rPr>
          <w:sz w:val="24"/>
          <w:szCs w:val="24"/>
        </w:rPr>
        <w:t xml:space="preserve">El ensayo tiene un estructura que consta de tres partes importantes que </w:t>
      </w:r>
      <w:proofErr w:type="gramStart"/>
      <w:r w:rsidRPr="00F17EE7">
        <w:rPr>
          <w:sz w:val="24"/>
          <w:szCs w:val="24"/>
        </w:rPr>
        <w:t>son :</w:t>
      </w:r>
      <w:proofErr w:type="gramEnd"/>
      <w:r w:rsidRPr="00F17EE7">
        <w:rPr>
          <w:sz w:val="24"/>
          <w:szCs w:val="24"/>
        </w:rPr>
        <w:t xml:space="preserve"> introducción, desarrollo y conclusión.</w:t>
      </w:r>
    </w:p>
    <w:p w:rsidR="00404163" w:rsidRPr="00F17EE7" w:rsidRDefault="00404163" w:rsidP="00404163">
      <w:pPr>
        <w:pStyle w:val="Prrafodelista"/>
        <w:numPr>
          <w:ilvl w:val="0"/>
          <w:numId w:val="26"/>
        </w:numPr>
        <w:spacing w:after="0" w:line="240" w:lineRule="auto"/>
        <w:rPr>
          <w:sz w:val="24"/>
          <w:szCs w:val="24"/>
        </w:rPr>
      </w:pPr>
      <w:r w:rsidRPr="00F17EE7">
        <w:rPr>
          <w:sz w:val="24"/>
          <w:szCs w:val="24"/>
        </w:rPr>
        <w:t>INTRODUCCION.</w:t>
      </w:r>
    </w:p>
    <w:p w:rsidR="00404163" w:rsidRPr="00F17EE7" w:rsidRDefault="00404163" w:rsidP="00404163">
      <w:pPr>
        <w:rPr>
          <w:sz w:val="24"/>
          <w:szCs w:val="24"/>
        </w:rPr>
      </w:pPr>
    </w:p>
    <w:p w:rsidR="00404163" w:rsidRPr="00F17EE7" w:rsidRDefault="00404163" w:rsidP="00404163">
      <w:pPr>
        <w:rPr>
          <w:sz w:val="24"/>
          <w:szCs w:val="24"/>
        </w:rPr>
      </w:pPr>
      <w:r w:rsidRPr="00F17EE7">
        <w:rPr>
          <w:sz w:val="24"/>
          <w:szCs w:val="24"/>
        </w:rPr>
        <w:t>Es la parte inicial del texto. Es el momento en que quien escribe le dice o indica al lector el tema que va a desarrollar. Consiste en introducir al lector en el asunto</w:t>
      </w:r>
      <w:r w:rsidR="00E8586C">
        <w:rPr>
          <w:sz w:val="24"/>
          <w:szCs w:val="24"/>
        </w:rPr>
        <w:t xml:space="preserve"> </w:t>
      </w:r>
      <w:proofErr w:type="gramStart"/>
      <w:r w:rsidR="00E8586C">
        <w:rPr>
          <w:sz w:val="24"/>
          <w:szCs w:val="24"/>
        </w:rPr>
        <w:t>planteado  en</w:t>
      </w:r>
      <w:proofErr w:type="gramEnd"/>
      <w:r w:rsidR="00E8586C">
        <w:rPr>
          <w:sz w:val="24"/>
          <w:szCs w:val="24"/>
        </w:rPr>
        <w:t xml:space="preserve"> el desarrollo</w:t>
      </w:r>
      <w:r w:rsidRPr="00F17EE7">
        <w:rPr>
          <w:sz w:val="24"/>
          <w:szCs w:val="24"/>
        </w:rPr>
        <w:t xml:space="preserve">. Además crea las expectativas acerca de lo que a continuación el autor planteará. El </w:t>
      </w:r>
      <w:r w:rsidR="00E8586C">
        <w:rPr>
          <w:sz w:val="24"/>
          <w:szCs w:val="24"/>
        </w:rPr>
        <w:t>número de párrafos introductorio</w:t>
      </w:r>
      <w:r w:rsidRPr="00F17EE7">
        <w:rPr>
          <w:sz w:val="24"/>
          <w:szCs w:val="24"/>
        </w:rPr>
        <w:t>s dependerá de la extensión del ensayo.</w:t>
      </w:r>
      <w:r w:rsidR="00E8586C">
        <w:rPr>
          <w:sz w:val="24"/>
          <w:szCs w:val="24"/>
        </w:rPr>
        <w:t xml:space="preserve"> Es lo último que se escribe, aunque lo primero que debe aparecer e</w:t>
      </w:r>
      <w:r w:rsidR="00D0059C">
        <w:rPr>
          <w:sz w:val="24"/>
          <w:szCs w:val="24"/>
        </w:rPr>
        <w:t>n la organización de las partes en el ensayo.</w:t>
      </w:r>
      <w:bookmarkStart w:id="0" w:name="_GoBack"/>
      <w:bookmarkEnd w:id="0"/>
    </w:p>
    <w:p w:rsidR="00404163" w:rsidRPr="00F17EE7" w:rsidRDefault="00404163" w:rsidP="00404163">
      <w:pPr>
        <w:pStyle w:val="Prrafodelista"/>
        <w:numPr>
          <w:ilvl w:val="0"/>
          <w:numId w:val="26"/>
        </w:numPr>
        <w:spacing w:after="0" w:line="240" w:lineRule="auto"/>
        <w:rPr>
          <w:sz w:val="24"/>
          <w:szCs w:val="24"/>
        </w:rPr>
      </w:pPr>
      <w:r w:rsidRPr="00F17EE7">
        <w:rPr>
          <w:sz w:val="24"/>
          <w:szCs w:val="24"/>
        </w:rPr>
        <w:t>DESARROLLO.</w:t>
      </w:r>
    </w:p>
    <w:p w:rsidR="00404163" w:rsidRPr="00F17EE7" w:rsidRDefault="00404163" w:rsidP="00404163">
      <w:pPr>
        <w:rPr>
          <w:sz w:val="24"/>
          <w:szCs w:val="24"/>
        </w:rPr>
      </w:pPr>
    </w:p>
    <w:p w:rsidR="00404163" w:rsidRPr="00F17EE7" w:rsidRDefault="00404163" w:rsidP="00404163">
      <w:pPr>
        <w:rPr>
          <w:sz w:val="24"/>
          <w:szCs w:val="24"/>
        </w:rPr>
      </w:pPr>
      <w:r w:rsidRPr="00F17EE7">
        <w:rPr>
          <w:sz w:val="24"/>
          <w:szCs w:val="24"/>
        </w:rPr>
        <w:lastRenderedPageBreak/>
        <w:t>Es el conjunto de párrafos donde quedan ampliadas, sustentadas y ejemplificadas las ideas que en el torno al tema el autor quiere expresar. Es aquí donde el autor manifiesta en sentido general su dominio del tema, ya que constituye la parte donde se maneja con mayor nivel de análisis el tema.</w:t>
      </w:r>
      <w:r w:rsidR="00E8586C">
        <w:rPr>
          <w:sz w:val="24"/>
          <w:szCs w:val="24"/>
        </w:rPr>
        <w:t xml:space="preserve"> Es lo primero que se escribe, pero lo segundo que debe aparecer en el orden de aparición de las partes en el ensayo</w:t>
      </w:r>
    </w:p>
    <w:p w:rsidR="00404163" w:rsidRPr="00F17EE7" w:rsidRDefault="00404163" w:rsidP="00404163">
      <w:pPr>
        <w:pStyle w:val="Prrafodelista"/>
        <w:numPr>
          <w:ilvl w:val="0"/>
          <w:numId w:val="26"/>
        </w:numPr>
        <w:spacing w:after="0" w:line="240" w:lineRule="auto"/>
        <w:rPr>
          <w:sz w:val="24"/>
          <w:szCs w:val="24"/>
        </w:rPr>
      </w:pPr>
      <w:r w:rsidRPr="00F17EE7">
        <w:rPr>
          <w:sz w:val="24"/>
          <w:szCs w:val="24"/>
        </w:rPr>
        <w:t>CONCLUSION.</w:t>
      </w:r>
    </w:p>
    <w:p w:rsidR="00404163" w:rsidRPr="00F17EE7" w:rsidRDefault="00404163" w:rsidP="00404163">
      <w:pPr>
        <w:rPr>
          <w:sz w:val="24"/>
          <w:szCs w:val="24"/>
        </w:rPr>
      </w:pPr>
    </w:p>
    <w:p w:rsidR="00404163" w:rsidRPr="00F17EE7" w:rsidRDefault="00404163" w:rsidP="00404163">
      <w:pPr>
        <w:rPr>
          <w:sz w:val="24"/>
          <w:szCs w:val="24"/>
        </w:rPr>
      </w:pPr>
      <w:r w:rsidRPr="00F17EE7">
        <w:rPr>
          <w:sz w:val="24"/>
          <w:szCs w:val="24"/>
        </w:rPr>
        <w:t>Es la parte del texto donde se plantea el punto fundamental que el autor ha querido dejar. Puede ser una síntesis de lo plantado o una invitación a la acción. En esta parte, el autor, de una forma sintetizada puede tratar de que el lector confirme lo que ha aprendido, se convenza de lo que él ha dicho o actúe de acuerdo a su criterio.</w:t>
      </w:r>
      <w:r w:rsidR="00E8586C">
        <w:rPr>
          <w:sz w:val="24"/>
          <w:szCs w:val="24"/>
        </w:rPr>
        <w:t xml:space="preserve"> Es lo segundo que se escribe, pero lo último que debe aparecer en el orden de aparición de las partes en el ensayo</w:t>
      </w:r>
    </w:p>
    <w:p w:rsidR="00404163" w:rsidRPr="00F17EE7" w:rsidRDefault="00404163" w:rsidP="00404163">
      <w:pPr>
        <w:rPr>
          <w:sz w:val="24"/>
          <w:szCs w:val="24"/>
          <w:u w:val="single"/>
        </w:rPr>
      </w:pPr>
      <w:r w:rsidRPr="00F17EE7">
        <w:rPr>
          <w:sz w:val="24"/>
          <w:szCs w:val="24"/>
          <w:u w:val="single"/>
        </w:rPr>
        <w:t>Notas importantes.</w:t>
      </w:r>
    </w:p>
    <w:p w:rsidR="00404163" w:rsidRPr="00F17EE7" w:rsidRDefault="00404163" w:rsidP="00404163">
      <w:pPr>
        <w:rPr>
          <w:sz w:val="24"/>
          <w:szCs w:val="24"/>
        </w:rPr>
      </w:pPr>
      <w:r w:rsidRPr="00F17EE7">
        <w:rPr>
          <w:sz w:val="24"/>
          <w:szCs w:val="24"/>
        </w:rPr>
        <w:t xml:space="preserve">Cuando nos disponemos a escribir un ensayo, tenemos que pensar en los siguientes </w:t>
      </w:r>
      <w:proofErr w:type="gramStart"/>
      <w:r w:rsidRPr="00F17EE7">
        <w:rPr>
          <w:sz w:val="24"/>
          <w:szCs w:val="24"/>
        </w:rPr>
        <w:t>puntos :</w:t>
      </w:r>
      <w:proofErr w:type="gramEnd"/>
    </w:p>
    <w:p w:rsidR="00404163" w:rsidRPr="00F17EE7" w:rsidRDefault="00404163" w:rsidP="00404163">
      <w:pPr>
        <w:numPr>
          <w:ilvl w:val="0"/>
          <w:numId w:val="25"/>
        </w:numPr>
        <w:spacing w:after="0" w:line="240" w:lineRule="auto"/>
        <w:rPr>
          <w:sz w:val="24"/>
          <w:szCs w:val="24"/>
        </w:rPr>
      </w:pPr>
      <w:r w:rsidRPr="00F17EE7">
        <w:rPr>
          <w:sz w:val="24"/>
          <w:szCs w:val="24"/>
        </w:rPr>
        <w:t>Sobre qué quiero escribir.</w:t>
      </w:r>
    </w:p>
    <w:p w:rsidR="00404163" w:rsidRPr="00F17EE7" w:rsidRDefault="00404163" w:rsidP="00404163">
      <w:pPr>
        <w:numPr>
          <w:ilvl w:val="0"/>
          <w:numId w:val="25"/>
        </w:numPr>
        <w:spacing w:after="0" w:line="240" w:lineRule="auto"/>
        <w:rPr>
          <w:sz w:val="24"/>
          <w:szCs w:val="24"/>
        </w:rPr>
      </w:pPr>
      <w:r w:rsidRPr="00F17EE7">
        <w:rPr>
          <w:sz w:val="24"/>
          <w:szCs w:val="24"/>
        </w:rPr>
        <w:t>Qué quiero decir de eso.</w:t>
      </w:r>
    </w:p>
    <w:p w:rsidR="00404163" w:rsidRPr="00F17EE7" w:rsidRDefault="00404163" w:rsidP="00404163">
      <w:pPr>
        <w:numPr>
          <w:ilvl w:val="0"/>
          <w:numId w:val="25"/>
        </w:numPr>
        <w:spacing w:after="0" w:line="240" w:lineRule="auto"/>
        <w:rPr>
          <w:sz w:val="24"/>
          <w:szCs w:val="24"/>
        </w:rPr>
      </w:pPr>
      <w:r w:rsidRPr="00F17EE7">
        <w:rPr>
          <w:sz w:val="24"/>
          <w:szCs w:val="24"/>
        </w:rPr>
        <w:t>En qué me voy a fundamentar.</w:t>
      </w:r>
    </w:p>
    <w:p w:rsidR="00404163" w:rsidRPr="00F17EE7" w:rsidRDefault="00404163" w:rsidP="00404163">
      <w:pPr>
        <w:numPr>
          <w:ilvl w:val="0"/>
          <w:numId w:val="25"/>
        </w:numPr>
        <w:spacing w:after="0" w:line="240" w:lineRule="auto"/>
        <w:rPr>
          <w:sz w:val="24"/>
          <w:szCs w:val="24"/>
        </w:rPr>
      </w:pPr>
      <w:r w:rsidRPr="00F17EE7">
        <w:rPr>
          <w:sz w:val="24"/>
          <w:szCs w:val="24"/>
        </w:rPr>
        <w:t>En cuántos párrafos quiero decirlo.</w:t>
      </w:r>
    </w:p>
    <w:p w:rsidR="00404163" w:rsidRDefault="00404163" w:rsidP="00404163">
      <w:pPr>
        <w:numPr>
          <w:ilvl w:val="0"/>
          <w:numId w:val="25"/>
        </w:numPr>
        <w:spacing w:after="0" w:line="240" w:lineRule="auto"/>
        <w:rPr>
          <w:sz w:val="24"/>
          <w:szCs w:val="24"/>
        </w:rPr>
      </w:pPr>
      <w:r w:rsidRPr="00F17EE7">
        <w:rPr>
          <w:sz w:val="24"/>
          <w:szCs w:val="24"/>
        </w:rPr>
        <w:t>Cómo lo voy a decir.</w:t>
      </w:r>
    </w:p>
    <w:p w:rsidR="00A8024A" w:rsidRPr="00F17EE7" w:rsidRDefault="00A8024A" w:rsidP="00A8024A">
      <w:pPr>
        <w:spacing w:after="0" w:line="240" w:lineRule="auto"/>
        <w:rPr>
          <w:sz w:val="24"/>
          <w:szCs w:val="24"/>
        </w:rPr>
      </w:pPr>
    </w:p>
    <w:p w:rsidR="00404163" w:rsidRPr="00F17EE7" w:rsidRDefault="00404163" w:rsidP="00404163">
      <w:pPr>
        <w:ind w:left="360"/>
        <w:rPr>
          <w:sz w:val="24"/>
          <w:szCs w:val="24"/>
        </w:rPr>
      </w:pPr>
    </w:p>
    <w:p w:rsidR="00CA5A0B" w:rsidRPr="00F17EE7" w:rsidRDefault="00BB1982" w:rsidP="00404163">
      <w:pPr>
        <w:pStyle w:val="NormalWeb"/>
        <w:rPr>
          <w:rFonts w:ascii="Arial" w:hAnsi="Arial" w:cs="Arial"/>
          <w:b/>
        </w:rPr>
      </w:pPr>
      <w:r w:rsidRPr="00F17EE7">
        <w:rPr>
          <w:rFonts w:ascii="Arial" w:hAnsi="Arial" w:cs="Arial"/>
          <w:b/>
          <w:bCs/>
          <w:u w:val="single"/>
        </w:rPr>
        <w:t>QUÉ ES UN ENSAYO...</w:t>
      </w:r>
    </w:p>
    <w:p w:rsidR="00BB1982" w:rsidRPr="00F17EE7" w:rsidRDefault="00CA5A0B"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 xml:space="preserve">El ensayo consiste en la interpretación de un tema (humanístico, filosófico, político, social, cultural, deportivo, </w:t>
      </w:r>
      <w:proofErr w:type="spellStart"/>
      <w:r w:rsidRPr="00F17EE7">
        <w:rPr>
          <w:rFonts w:ascii="Times New Roman" w:eastAsia="Times New Roman" w:hAnsi="Times New Roman" w:cs="Times New Roman"/>
          <w:sz w:val="24"/>
          <w:szCs w:val="24"/>
        </w:rPr>
        <w:t>etc</w:t>
      </w:r>
      <w:proofErr w:type="spellEnd"/>
      <w:r w:rsidRPr="00F17EE7">
        <w:rPr>
          <w:rFonts w:ascii="Times New Roman" w:eastAsia="Times New Roman" w:hAnsi="Times New Roman" w:cs="Times New Roman"/>
          <w:sz w:val="24"/>
          <w:szCs w:val="24"/>
        </w:rPr>
        <w:t xml:space="preserve">) sin que sea necesario usar un aparato documental, de manera libre, asistemática y con voluntad de estilo. Se trata de un acto de habla </w:t>
      </w:r>
      <w:proofErr w:type="spellStart"/>
      <w:r w:rsidRPr="00F17EE7">
        <w:rPr>
          <w:rFonts w:ascii="Times New Roman" w:eastAsia="Times New Roman" w:hAnsi="Times New Roman" w:cs="Times New Roman"/>
          <w:sz w:val="24"/>
          <w:szCs w:val="24"/>
        </w:rPr>
        <w:t>perlocutivo</w:t>
      </w:r>
      <w:proofErr w:type="spellEnd"/>
      <w:r w:rsidRPr="00F17EE7">
        <w:rPr>
          <w:rFonts w:ascii="Times New Roman" w:eastAsia="Times New Roman" w:hAnsi="Times New Roman" w:cs="Times New Roman"/>
          <w:sz w:val="24"/>
          <w:szCs w:val="24"/>
        </w:rPr>
        <w:t>.</w:t>
      </w:r>
    </w:p>
    <w:p w:rsidR="00BB1982" w:rsidRPr="00F17EE7" w:rsidRDefault="00BB1982" w:rsidP="00404163">
      <w:pPr>
        <w:pStyle w:val="NormalWeb"/>
        <w:rPr>
          <w:rFonts w:ascii="Arial" w:hAnsi="Arial" w:cs="Arial"/>
        </w:rPr>
      </w:pPr>
      <w:r w:rsidRPr="00F17EE7">
        <w:rPr>
          <w:rFonts w:ascii="Arial" w:hAnsi="Arial" w:cs="Arial"/>
        </w:rPr>
        <w:t>En nuestro siglo, y especialmente en los últimos años, tanto los escritores como los editores han denominado "ensayo" a todo aquello difícil de agrupar en las tradicionales divisiones de los géneros literarios. Añadido a esto, la vaguedad del término y la variedad de las obras que pretende cobijar, no debe extrañar que sus definiciones se expresen sólo en planos generales.</w:t>
      </w:r>
    </w:p>
    <w:p w:rsidR="00BB1982" w:rsidRPr="00F17EE7" w:rsidRDefault="00BB1982" w:rsidP="00404163">
      <w:pPr>
        <w:pStyle w:val="NormalWeb"/>
        <w:rPr>
          <w:rFonts w:ascii="Arial" w:hAnsi="Arial" w:cs="Arial"/>
        </w:rPr>
      </w:pPr>
      <w:r w:rsidRPr="00F17EE7">
        <w:rPr>
          <w:rFonts w:ascii="Arial" w:hAnsi="Arial" w:cs="Arial"/>
        </w:rPr>
        <w:t>El ensayo, un género literario que desde su aparición llevaba consigo la ambigüedad y la falta de una definición concreta, lo cual ha sido aprovechado hoy para darle esta denominación a cualquier acto de texto.</w:t>
      </w:r>
    </w:p>
    <w:p w:rsidR="00BB1982" w:rsidRPr="00F17EE7" w:rsidRDefault="00BB1982" w:rsidP="00404163">
      <w:pPr>
        <w:pStyle w:val="NormalWeb"/>
        <w:rPr>
          <w:rFonts w:ascii="Arial" w:hAnsi="Arial" w:cs="Arial"/>
        </w:rPr>
      </w:pPr>
      <w:r w:rsidRPr="00F17EE7">
        <w:rPr>
          <w:rFonts w:ascii="Arial" w:hAnsi="Arial" w:cs="Arial"/>
        </w:rPr>
        <w:lastRenderedPageBreak/>
        <w:t>El ensayo literario, concepto matriz que aparece en el Renacimiento y que hoy conserva su vigencia. Proviene del latín “</w:t>
      </w:r>
      <w:proofErr w:type="spellStart"/>
      <w:r w:rsidRPr="00F17EE7">
        <w:rPr>
          <w:rFonts w:ascii="Arial" w:hAnsi="Arial" w:cs="Arial"/>
        </w:rPr>
        <w:t>exagium</w:t>
      </w:r>
      <w:proofErr w:type="spellEnd"/>
      <w:r w:rsidRPr="00F17EE7">
        <w:rPr>
          <w:rFonts w:ascii="Arial" w:hAnsi="Arial" w:cs="Arial"/>
        </w:rPr>
        <w:t>”, que significa "pesar en la balanza". Está, además, relacionado con el "ensaye", prueba o examen de la calidad y bondad de los metales. El ensayo, es una composición literaria que tiene por objeto presentar las ideas del autor sobre un tema y que se centra, por lo general, en un aspecto concreto. Con frecuencia, aunque no siempre, el ensayo es breve y presenta un estilo informal. El género se diferencia así de otras formas de exposición como la tesis, la disertación o el tratado.</w:t>
      </w:r>
    </w:p>
    <w:p w:rsidR="00BB1982" w:rsidRPr="00F17EE7" w:rsidRDefault="00BB1982" w:rsidP="00404163">
      <w:pPr>
        <w:pStyle w:val="NormalWeb"/>
        <w:rPr>
          <w:rFonts w:ascii="Arial" w:hAnsi="Arial" w:cs="Arial"/>
        </w:rPr>
      </w:pPr>
      <w:r w:rsidRPr="00F17EE7">
        <w:rPr>
          <w:rFonts w:ascii="Arial" w:hAnsi="Arial" w:cs="Arial"/>
        </w:rPr>
        <w:t xml:space="preserve">El ensayo aparece, pues, como una visión personal de un tema escogido libremente y sobre el cual el escritor divaga exponiendo su propia opinión, con la profundidad que sus competencias le permiten y contrastándola con el parecer de otros autores, sin la pretensión de convertirse en la única verdad. </w:t>
      </w:r>
      <w:proofErr w:type="gramStart"/>
      <w:r w:rsidRPr="00F17EE7">
        <w:rPr>
          <w:rFonts w:ascii="Arial" w:hAnsi="Arial" w:cs="Arial"/>
        </w:rPr>
        <w:t>y</w:t>
      </w:r>
      <w:proofErr w:type="gramEnd"/>
      <w:r w:rsidRPr="00F17EE7">
        <w:rPr>
          <w:rFonts w:ascii="Arial" w:hAnsi="Arial" w:cs="Arial"/>
        </w:rPr>
        <w:t xml:space="preserve"> de ser lo suficientemente exhaustivo como para considerar que ya no hay nada más que decir.</w:t>
      </w:r>
    </w:p>
    <w:p w:rsidR="00BB1982" w:rsidRPr="00F17EE7" w:rsidRDefault="00BB1982" w:rsidP="00404163">
      <w:pPr>
        <w:pStyle w:val="NormalWeb"/>
        <w:rPr>
          <w:rFonts w:ascii="Arial" w:hAnsi="Arial" w:cs="Arial"/>
        </w:rPr>
      </w:pPr>
      <w:r w:rsidRPr="00F17EE7">
        <w:rPr>
          <w:rFonts w:ascii="Arial" w:hAnsi="Arial" w:cs="Arial"/>
        </w:rPr>
        <w:t>Uno de los tantos elementos del ensayo es la fluidez y el discurrir del pensamiento sin las amarras de una estructura rígida que lo encasille. Por eso el ensayo sólo puede ser elaborado por aquellas personas que tengan las suficientes competencias que le permitan disertar en forma amena sobre temas de los cuales poseen sus propios criterios y la información para confrontar inteligentemente los distintos juicios.</w:t>
      </w:r>
    </w:p>
    <w:p w:rsidR="00BB1982" w:rsidRPr="00F17EE7" w:rsidRDefault="00BB1982" w:rsidP="00404163">
      <w:pPr>
        <w:pStyle w:val="NormalWeb"/>
        <w:rPr>
          <w:rFonts w:ascii="Arial" w:hAnsi="Arial" w:cs="Arial"/>
        </w:rPr>
      </w:pPr>
      <w:r w:rsidRPr="00F17EE7">
        <w:rPr>
          <w:rFonts w:ascii="Arial" w:hAnsi="Arial" w:cs="Arial"/>
        </w:rPr>
        <w:t>El ensayo es un producto de largas meditaciones y reflexiones, lo esencial es su sentido de exploración, su audacia y originalidad, es efecto de la aventura del pensamiento.</w:t>
      </w:r>
    </w:p>
    <w:p w:rsidR="00BB1982" w:rsidRPr="00F17EE7" w:rsidRDefault="00BB1982" w:rsidP="00404163">
      <w:pPr>
        <w:pStyle w:val="NormalWeb"/>
        <w:rPr>
          <w:rFonts w:ascii="Arial" w:hAnsi="Arial" w:cs="Arial"/>
          <w:b/>
        </w:rPr>
      </w:pPr>
      <w:r w:rsidRPr="00F17EE7">
        <w:rPr>
          <w:rFonts w:ascii="Arial" w:hAnsi="Arial" w:cs="Arial"/>
          <w:b/>
          <w:bCs/>
          <w:u w:val="single"/>
        </w:rPr>
        <w:t>ORÍGENES DEL ENSAYO</w:t>
      </w:r>
    </w:p>
    <w:p w:rsidR="00BB1982" w:rsidRPr="00F17EE7" w:rsidRDefault="00BB1982" w:rsidP="00404163">
      <w:pPr>
        <w:pStyle w:val="NormalWeb"/>
        <w:rPr>
          <w:rFonts w:ascii="Arial" w:hAnsi="Arial" w:cs="Arial"/>
        </w:rPr>
      </w:pPr>
      <w:r w:rsidRPr="00F17EE7">
        <w:rPr>
          <w:rFonts w:ascii="Arial" w:hAnsi="Arial" w:cs="Arial"/>
        </w:rPr>
        <w:t xml:space="preserve">Resulta apenas lógico que la aparición de este género se de en el Renacimiento, momento histórico en que una nueva visión de las artes y de la ciencia abre las posibilidades del debate. Los géneros literarios se desarrollan de acuerdo con la evolución de la sociedad donde aparecen: los cantares de gesta corresponden al proceso de las invasiones, los poemas épicos a las edades heroicas, la novela picaresca a un momento de crisis de la sociedad española, etc. Por eso, el ensayo cumple con las necesidades propias de </w:t>
      </w:r>
      <w:proofErr w:type="gramStart"/>
      <w:r w:rsidRPr="00F17EE7">
        <w:rPr>
          <w:rFonts w:ascii="Arial" w:hAnsi="Arial" w:cs="Arial"/>
        </w:rPr>
        <w:t>una</w:t>
      </w:r>
      <w:proofErr w:type="gramEnd"/>
      <w:r w:rsidRPr="00F17EE7">
        <w:rPr>
          <w:rFonts w:ascii="Arial" w:hAnsi="Arial" w:cs="Arial"/>
        </w:rPr>
        <w:t xml:space="preserve"> período y de un contexto que requería de la reflexión y la discusión en torno a los problemas de la naciente modernidad. Es también normal que sea un francés quien dé inicio a este género, dado que los escritores de esta nacionalidad siempre están tanteando la profundidad del pensamiento y poniendo en el escenario su racionalidad.</w:t>
      </w:r>
    </w:p>
    <w:p w:rsidR="00BB1982" w:rsidRPr="00F17EE7" w:rsidRDefault="00BB1982" w:rsidP="00404163">
      <w:pPr>
        <w:pStyle w:val="NormalWeb"/>
        <w:rPr>
          <w:rFonts w:ascii="Arial" w:hAnsi="Arial" w:cs="Arial"/>
        </w:rPr>
      </w:pPr>
      <w:r w:rsidRPr="00F17EE7">
        <w:rPr>
          <w:rFonts w:ascii="Arial" w:hAnsi="Arial" w:cs="Arial"/>
        </w:rPr>
        <w:t>El ensayo moderno, pues, data de 1580, fecha en que en Francia apareció la primera edición de los “</w:t>
      </w:r>
      <w:proofErr w:type="spellStart"/>
      <w:r w:rsidRPr="00F17EE7">
        <w:rPr>
          <w:rFonts w:ascii="Arial" w:hAnsi="Arial" w:cs="Arial"/>
        </w:rPr>
        <w:t>Essais</w:t>
      </w:r>
      <w:proofErr w:type="spellEnd"/>
      <w:r w:rsidRPr="00F17EE7">
        <w:rPr>
          <w:rFonts w:ascii="Arial" w:hAnsi="Arial" w:cs="Arial"/>
        </w:rPr>
        <w:t xml:space="preserve">” de Miguel de Montaigne, libro que marcaría las pautas que tendría este nuevo género y cuya actualidad todavía tiene vigencia, no por su contenido, sino por la forma en que se expresa. El mismo Montaigne afirma de sus escritos: "Los autores se comunican con el mundo en extrañas y peculiares formas, yo soy el primero en hacerlo con todo mi ser, como Miguel de Montaigne, </w:t>
      </w:r>
      <w:r w:rsidRPr="00F17EE7">
        <w:rPr>
          <w:rFonts w:ascii="Arial" w:hAnsi="Arial" w:cs="Arial"/>
        </w:rPr>
        <w:lastRenderedPageBreak/>
        <w:t>no como gramático o poeta, o como jurisconsulto". Dentro del mismo siglo XVI, en 1597, comenzarían a publicarse los primeros ensayos de Francis Bacon. Con ambos escritores quedan fundamentados los pilares del nuevo género literario.</w:t>
      </w:r>
    </w:p>
    <w:p w:rsidR="00BB1982" w:rsidRPr="00F17EE7" w:rsidRDefault="00BB1982" w:rsidP="00404163">
      <w:pPr>
        <w:pStyle w:val="NormalWeb"/>
        <w:rPr>
          <w:rFonts w:ascii="Arial" w:hAnsi="Arial" w:cs="Arial"/>
        </w:rPr>
      </w:pPr>
      <w:r w:rsidRPr="00F17EE7">
        <w:rPr>
          <w:rFonts w:ascii="Arial" w:hAnsi="Arial" w:cs="Arial"/>
        </w:rPr>
        <w:t>De las palabras de Montaigne surgen otros elementos necesarios para la definición de ensayo, como una expresión de las propias opiniones, ideas y conceptos en forma libre, auténtica, subjetiva, que no pretende otra cosa que comunicarse con sus lectores de la mejor forma posible para expresar lo que se piensa sobre un determinado tema.</w:t>
      </w:r>
    </w:p>
    <w:p w:rsidR="00BB1982" w:rsidRPr="00F17EE7" w:rsidRDefault="00BB1982" w:rsidP="00404163">
      <w:pPr>
        <w:pStyle w:val="NormalWeb"/>
        <w:rPr>
          <w:rFonts w:ascii="Arial" w:hAnsi="Arial" w:cs="Arial"/>
        </w:rPr>
      </w:pPr>
      <w:r w:rsidRPr="00F17EE7">
        <w:rPr>
          <w:rFonts w:ascii="Arial" w:hAnsi="Arial" w:cs="Arial"/>
        </w:rPr>
        <w:t>El escritor de ensayos, antes que confrontar al lector o colocarlo en la tarea del desciframiento de los sentidos del escrito, intenta sobre todo hacerlo su cómplice, contarle, casi que a la manera de un susurro, qué está pensando, cómo discurren sus reflexiones, qué dudas lo asaltan y cómo concibe determinado aspecto. Por eso el tono del ensayo es coloquial, conversacional, como si se estuviera frente al receptor para hacerlo participe de las dudas o de la lucidez con que se encara un problema.</w:t>
      </w:r>
    </w:p>
    <w:p w:rsidR="00BB1982" w:rsidRPr="00F17EE7" w:rsidRDefault="00BB1982" w:rsidP="00404163">
      <w:pPr>
        <w:pStyle w:val="NormalWeb"/>
        <w:rPr>
          <w:rFonts w:ascii="Arial" w:hAnsi="Arial" w:cs="Arial"/>
        </w:rPr>
      </w:pPr>
      <w:r w:rsidRPr="00F17EE7">
        <w:rPr>
          <w:rFonts w:ascii="Arial" w:hAnsi="Arial" w:cs="Arial"/>
        </w:rPr>
        <w:t xml:space="preserve">Si bien con Montaigne aparece por primera vez la palabra ensayo como distintivo de un tipo particular de obras, en el pasado se dieron manifestaciones similares que no alcanzaron el grado conceptual que le dio el pensador francés. Los antecedentes se remontan a la antigüedad griega. Por ejemplo, para </w:t>
      </w:r>
      <w:proofErr w:type="spellStart"/>
      <w:r w:rsidRPr="00F17EE7">
        <w:rPr>
          <w:rFonts w:ascii="Arial" w:hAnsi="Arial" w:cs="Arial"/>
        </w:rPr>
        <w:t>Lukacs</w:t>
      </w:r>
      <w:proofErr w:type="spellEnd"/>
      <w:r w:rsidRPr="00F17EE7">
        <w:rPr>
          <w:rFonts w:ascii="Arial" w:hAnsi="Arial" w:cs="Arial"/>
        </w:rPr>
        <w:t xml:space="preserve"> el más grande ensayista fue Platón, cuando este género no era reconocido como tal. Sin embargo debemos entender que las características de los diálogos, las cartas, los soliloquios y otras formas expresivas de la antigüedad, contienen la simiente de este género que repito, sólo podría haber aparecido en el Renacimiento dadas las condiciones socioculturales de la época.</w:t>
      </w:r>
    </w:p>
    <w:p w:rsidR="00BB1982" w:rsidRPr="00F17EE7" w:rsidRDefault="00BB1982" w:rsidP="00404163">
      <w:pPr>
        <w:pStyle w:val="NormalWeb"/>
        <w:rPr>
          <w:rFonts w:ascii="Arial" w:hAnsi="Arial" w:cs="Arial"/>
        </w:rPr>
      </w:pPr>
      <w:r w:rsidRPr="00F17EE7">
        <w:rPr>
          <w:rFonts w:ascii="Arial" w:hAnsi="Arial" w:cs="Arial"/>
        </w:rPr>
        <w:t xml:space="preserve">Que se consideren a Montaigne y, en cierto modo, a Bacon creadores del ensayo moderno, no impide, sin embargo, el poder rastrear los orígenes del estilo ensayístico en la época clásica. Pues las mismas Epístolas a </w:t>
      </w:r>
      <w:proofErr w:type="spellStart"/>
      <w:r w:rsidRPr="00F17EE7">
        <w:rPr>
          <w:rFonts w:ascii="Arial" w:hAnsi="Arial" w:cs="Arial"/>
        </w:rPr>
        <w:t>Lucilio</w:t>
      </w:r>
      <w:proofErr w:type="spellEnd"/>
      <w:r w:rsidRPr="00F17EE7">
        <w:rPr>
          <w:rFonts w:ascii="Arial" w:hAnsi="Arial" w:cs="Arial"/>
        </w:rPr>
        <w:t xml:space="preserve"> de Séneca, si uno se fija bien, no son más que 'ensayos', es decir, meditaciones dispersas reunidas en forma de epístolas" (XI: 340). En efecto, tanto en los Diálogos de Platón como en las Epístolas a </w:t>
      </w:r>
      <w:proofErr w:type="spellStart"/>
      <w:r w:rsidRPr="00F17EE7">
        <w:rPr>
          <w:rFonts w:ascii="Arial" w:hAnsi="Arial" w:cs="Arial"/>
        </w:rPr>
        <w:t>Lucilio</w:t>
      </w:r>
      <w:proofErr w:type="spellEnd"/>
      <w:r w:rsidRPr="00F17EE7">
        <w:rPr>
          <w:rFonts w:ascii="Arial" w:hAnsi="Arial" w:cs="Arial"/>
        </w:rPr>
        <w:t xml:space="preserve"> de Séneca (las más cercanas al ensayo actual), en las Meditaciones de Marco Aurelio, en las Obras Morales o Vidas paralelas de Plutarco, se pueden encontrar los gérmenes de las que después llegarán a ser características esenciales del género. Sus obras, sin embargo, están todavía lejos de formar verdaderos ensayos, en el sentido que actualmente damos a la palabra. Hay que esperar a las tendencias humanísticas del Renacimiento en su proceso de descubrir al individuo, ya que el carácter subjetivista y la proyección constante del ser del escritor en sus ensayos no es concebible en la época medieval.</w:t>
      </w:r>
    </w:p>
    <w:p w:rsidR="00BB1982" w:rsidRPr="00F17EE7" w:rsidRDefault="00BB1982" w:rsidP="00404163">
      <w:pPr>
        <w:pStyle w:val="NormalWeb"/>
        <w:rPr>
          <w:rFonts w:ascii="Arial" w:hAnsi="Arial" w:cs="Arial"/>
        </w:rPr>
      </w:pPr>
      <w:r w:rsidRPr="00F17EE7">
        <w:rPr>
          <w:rFonts w:ascii="Arial" w:hAnsi="Arial" w:cs="Arial"/>
        </w:rPr>
        <w:t xml:space="preserve">En España podemos ya encontrar actitudes ensayísticas en el siglo XV, y en las obras de Fernando de la Torre, Pérez de Guzmán, Fernando del Pulgar o </w:t>
      </w:r>
      <w:proofErr w:type="spellStart"/>
      <w:r w:rsidRPr="00F17EE7">
        <w:rPr>
          <w:rFonts w:ascii="Arial" w:hAnsi="Arial" w:cs="Arial"/>
        </w:rPr>
        <w:t>Monsén</w:t>
      </w:r>
      <w:proofErr w:type="spellEnd"/>
      <w:r w:rsidRPr="00F17EE7">
        <w:rPr>
          <w:rFonts w:ascii="Arial" w:hAnsi="Arial" w:cs="Arial"/>
        </w:rPr>
        <w:t xml:space="preserve"> Diego de Valera, hallamos indiscutibles huellas de una tendencia individualizadora. Faltan en sus escritos, no obstante, la naturalidad y la sinceridad </w:t>
      </w:r>
      <w:r w:rsidRPr="00F17EE7">
        <w:rPr>
          <w:rFonts w:ascii="Arial" w:hAnsi="Arial" w:cs="Arial"/>
        </w:rPr>
        <w:lastRenderedPageBreak/>
        <w:t>que proyecta el verdadero ensayista cuando no se limita a mostrar sus pensamientos, sino que expone el mismo proceso de pensar. Sólo con Fray Antonio de Guevara podemos dar comienzo, sin reservas, a la tradición ensayística española. Guevara, en un estilo personalísimo, logra inyectar sus propias preocupaciones a sus escritos. Sus obras consiguen establecer todavía en la actualidad, a pesar de lo retórico de su prosa, un íntimo diálogo con el lector en una comunión de pensamientos.</w:t>
      </w:r>
    </w:p>
    <w:p w:rsidR="00BB1982" w:rsidRPr="00F17EE7" w:rsidRDefault="00BB1982" w:rsidP="00404163">
      <w:pPr>
        <w:pStyle w:val="NormalWeb"/>
        <w:rPr>
          <w:rFonts w:ascii="Arial" w:hAnsi="Arial" w:cs="Arial"/>
        </w:rPr>
      </w:pPr>
      <w:r w:rsidRPr="00F17EE7">
        <w:rPr>
          <w:rFonts w:ascii="Arial" w:hAnsi="Arial" w:cs="Arial"/>
        </w:rPr>
        <w:t xml:space="preserve">En la segunda mitad del siglo, coincidiendo con el gobierno de Felipe II, el contenido se hace más íntimo y la prosa más serena y personal: Fray Luis de Granada, Santa Teresa de Jesús y Fray Luis de León representan una nueva etapa en el ensayismo español. En realidad, tanto ellos como los escritores satíricos y políticos del siglo XVII —Quevedo, </w:t>
      </w:r>
      <w:proofErr w:type="spellStart"/>
      <w:r w:rsidRPr="00F17EE7">
        <w:rPr>
          <w:rFonts w:ascii="Arial" w:hAnsi="Arial" w:cs="Arial"/>
        </w:rPr>
        <w:t>Cascales</w:t>
      </w:r>
      <w:proofErr w:type="spellEnd"/>
      <w:r w:rsidRPr="00F17EE7">
        <w:rPr>
          <w:rFonts w:ascii="Arial" w:hAnsi="Arial" w:cs="Arial"/>
        </w:rPr>
        <w:t>, Zabaleta, Gracián y Saavedra Fajardo— escriben con un estilo y frecuentemente con unos propósitos distintos a los que movieron a Montaigne en la confección de los “</w:t>
      </w:r>
      <w:proofErr w:type="spellStart"/>
      <w:r w:rsidRPr="00F17EE7">
        <w:rPr>
          <w:rFonts w:ascii="Arial" w:hAnsi="Arial" w:cs="Arial"/>
        </w:rPr>
        <w:t>Essais</w:t>
      </w:r>
      <w:proofErr w:type="spellEnd"/>
      <w:r w:rsidRPr="00F17EE7">
        <w:rPr>
          <w:rFonts w:ascii="Arial" w:hAnsi="Arial" w:cs="Arial"/>
        </w:rPr>
        <w:t>”.</w:t>
      </w:r>
    </w:p>
    <w:p w:rsidR="00BB1982" w:rsidRPr="00F17EE7" w:rsidRDefault="00BB1982" w:rsidP="00404163">
      <w:pPr>
        <w:pStyle w:val="NormalWeb"/>
        <w:rPr>
          <w:rFonts w:ascii="Arial" w:hAnsi="Arial" w:cs="Arial"/>
        </w:rPr>
      </w:pPr>
      <w:r w:rsidRPr="00F17EE7">
        <w:rPr>
          <w:rFonts w:ascii="Arial" w:hAnsi="Arial" w:cs="Arial"/>
        </w:rPr>
        <w:t>Se puede afirmar que los ensayos escritos en el siglo XVI por Guevara, Montaigne y Bacon son manifestaciones excepcionales de un género de nacimiento prematuro. El espíritu existía en la época, pero el escritor todavía no disponía de los medios adecuados para la difusión de sus ensayos. A principios del siglo XVIII, con la aparición de las revistas y periódicos, puede el ensayista, por primera vez, establecer un verdadero diálogo con el lector, que pasa decididamente a formar parte del ensayo. No obstante, habrá que esperar hasta la segunda mitad del siglo para que estas publicaciones periódicas adquieran en España verdadera proliferación. La actitud artística del siglo neoclásico no era, sin embargo, tan propicia como la de los siglos XVI y XVII. La personalidad creativa de los escritores se encontraba refrenada por las reglas de un academicismo riguroso.</w:t>
      </w:r>
    </w:p>
    <w:p w:rsidR="00BB1982" w:rsidRPr="00F17EE7" w:rsidRDefault="00BB1982" w:rsidP="00404163">
      <w:pPr>
        <w:pStyle w:val="NormalWeb"/>
        <w:rPr>
          <w:rFonts w:ascii="Arial" w:hAnsi="Arial" w:cs="Arial"/>
        </w:rPr>
      </w:pPr>
      <w:r w:rsidRPr="00F17EE7">
        <w:rPr>
          <w:rFonts w:ascii="Arial" w:hAnsi="Arial" w:cs="Arial"/>
        </w:rPr>
        <w:t>El movimiento romántico, con el triunfo del individualismo, daría de nuevo pie a un campo fecundo para el cultivo del ensayo. El escritor lo empleará para expresar sus reacciones ante la sociedad o ante la naturaleza; por medio de ensayos expresará sus puntos de vista y combatirá aquellos que no acepta, y algo aún más importante, pensará en el público que los lee regularmente y tratará de sugerirle, de hacerle meditar, de conectar la realidad con el ideal.</w:t>
      </w:r>
    </w:p>
    <w:p w:rsidR="00BB1982" w:rsidRPr="00F17EE7" w:rsidRDefault="00BB1982" w:rsidP="00404163">
      <w:pPr>
        <w:pStyle w:val="NormalWeb"/>
        <w:rPr>
          <w:rFonts w:ascii="Arial" w:hAnsi="Arial" w:cs="Arial"/>
        </w:rPr>
      </w:pPr>
      <w:r w:rsidRPr="00F17EE7">
        <w:rPr>
          <w:rFonts w:ascii="Arial" w:hAnsi="Arial" w:cs="Arial"/>
        </w:rPr>
        <w:t>En los países iberoamericanos la resonancia del ensayo es todavía más marcada. Desde sus inicios en la lucha ideológica por la independencia, con la obra de un José Joaquín Fernández de Lizardi o de un Simón Bolívar, a la búsqueda posterior de la propia identidad, la literatura iberoamericana se caracteriza por una fuerte producción ensayística ininterrumpida hasta nuestros días.</w:t>
      </w:r>
    </w:p>
    <w:p w:rsidR="00BB1982" w:rsidRPr="00F17EE7" w:rsidRDefault="00BB1982" w:rsidP="00404163">
      <w:pPr>
        <w:pStyle w:val="NormalWeb"/>
        <w:rPr>
          <w:rFonts w:ascii="Arial" w:hAnsi="Arial" w:cs="Arial"/>
        </w:rPr>
      </w:pPr>
      <w:r w:rsidRPr="00F17EE7">
        <w:rPr>
          <w:rFonts w:ascii="Arial" w:hAnsi="Arial" w:cs="Arial"/>
        </w:rPr>
        <w:t>Y ya en el siglo XX, el ensayo va a marcar la pauta del desarrollo intelectual iberoamericano desde las primeras obras de repercusión continental de José Enrique Rodó, Manuel González Prada, José Vasconcelos o José Carlos Mariátegui, hasta el actual reconocimiento internacional de Octavio Paz.</w:t>
      </w:r>
    </w:p>
    <w:p w:rsidR="00BB1982" w:rsidRPr="00F17EE7" w:rsidRDefault="00BB1982" w:rsidP="00404163">
      <w:pPr>
        <w:pStyle w:val="NormalWeb"/>
        <w:rPr>
          <w:rFonts w:ascii="Arial" w:hAnsi="Arial" w:cs="Arial"/>
        </w:rPr>
      </w:pPr>
      <w:r w:rsidRPr="00F17EE7">
        <w:rPr>
          <w:rFonts w:ascii="Arial" w:hAnsi="Arial" w:cs="Arial"/>
        </w:rPr>
        <w:lastRenderedPageBreak/>
        <w:t>La situación en España es similar. Con la generación del 98, el ensayo pasa a ser la forma de expresión literaria por excelencia. Los escritores españoles una vez más adquieren resonancia internacional, y sus preocupaciones representan un verdadero renacimiento intelectual y artístico.</w:t>
      </w:r>
    </w:p>
    <w:p w:rsidR="00BB1982" w:rsidRPr="00F17EE7" w:rsidRDefault="00BB1982" w:rsidP="00404163">
      <w:pPr>
        <w:pStyle w:val="NormalWeb"/>
        <w:rPr>
          <w:rFonts w:ascii="Arial" w:hAnsi="Arial" w:cs="Arial"/>
          <w:b/>
        </w:rPr>
      </w:pPr>
      <w:r w:rsidRPr="00F17EE7">
        <w:rPr>
          <w:rFonts w:ascii="Arial" w:hAnsi="Arial" w:cs="Arial"/>
          <w:b/>
          <w:bCs/>
          <w:u w:val="single"/>
        </w:rPr>
        <w:t>CARACTERÍSTICAS DEL ENSAYO MODERNO</w:t>
      </w:r>
    </w:p>
    <w:p w:rsidR="00BB1982" w:rsidRPr="00F17EE7" w:rsidRDefault="00BB1982" w:rsidP="00404163">
      <w:pPr>
        <w:pStyle w:val="NormalWeb"/>
        <w:numPr>
          <w:ilvl w:val="0"/>
          <w:numId w:val="4"/>
        </w:numPr>
        <w:rPr>
          <w:rFonts w:ascii="Arial" w:hAnsi="Arial" w:cs="Arial"/>
        </w:rPr>
      </w:pPr>
      <w:r w:rsidRPr="00F17EE7">
        <w:rPr>
          <w:rFonts w:ascii="Arial" w:hAnsi="Arial" w:cs="Arial"/>
        </w:rPr>
        <w:t>el ensayo es inseparable del ensayista</w:t>
      </w:r>
    </w:p>
    <w:p w:rsidR="00BB1982" w:rsidRPr="00F17EE7" w:rsidRDefault="00BB1982" w:rsidP="00404163">
      <w:pPr>
        <w:pStyle w:val="NormalWeb"/>
        <w:numPr>
          <w:ilvl w:val="0"/>
          <w:numId w:val="5"/>
        </w:numPr>
        <w:rPr>
          <w:rFonts w:ascii="Arial" w:hAnsi="Arial" w:cs="Arial"/>
        </w:rPr>
      </w:pPr>
      <w:r w:rsidRPr="00F17EE7">
        <w:rPr>
          <w:rFonts w:ascii="Arial" w:hAnsi="Arial" w:cs="Arial"/>
        </w:rPr>
        <w:t>aspiran a comunicar la certeza de verdades objetivas</w:t>
      </w:r>
    </w:p>
    <w:p w:rsidR="00BB1982" w:rsidRPr="00F17EE7" w:rsidRDefault="00BB1982" w:rsidP="00404163">
      <w:pPr>
        <w:pStyle w:val="NormalWeb"/>
        <w:numPr>
          <w:ilvl w:val="0"/>
          <w:numId w:val="6"/>
        </w:numPr>
        <w:rPr>
          <w:rFonts w:ascii="Arial" w:hAnsi="Arial" w:cs="Arial"/>
        </w:rPr>
      </w:pPr>
      <w:r w:rsidRPr="00F17EE7">
        <w:rPr>
          <w:rFonts w:ascii="Arial" w:hAnsi="Arial" w:cs="Arial"/>
        </w:rPr>
        <w:t>son generalizaciones del “punto de vista” individual de un autor</w:t>
      </w:r>
    </w:p>
    <w:p w:rsidR="00BB1982" w:rsidRPr="00F17EE7" w:rsidRDefault="00BB1982" w:rsidP="00404163">
      <w:pPr>
        <w:pStyle w:val="NormalWeb"/>
        <w:numPr>
          <w:ilvl w:val="0"/>
          <w:numId w:val="7"/>
        </w:numPr>
        <w:rPr>
          <w:rFonts w:ascii="Arial" w:hAnsi="Arial" w:cs="Arial"/>
        </w:rPr>
      </w:pPr>
      <w:r w:rsidRPr="00F17EE7">
        <w:rPr>
          <w:rFonts w:ascii="Arial" w:hAnsi="Arial" w:cs="Arial"/>
        </w:rPr>
        <w:t>constituye una exposición, argumentación o reflexión sobre un tema determinado.</w:t>
      </w:r>
    </w:p>
    <w:p w:rsidR="00BB1982" w:rsidRPr="00F17EE7" w:rsidRDefault="00BB1982" w:rsidP="00404163">
      <w:pPr>
        <w:pStyle w:val="NormalWeb"/>
        <w:numPr>
          <w:ilvl w:val="0"/>
          <w:numId w:val="8"/>
        </w:numPr>
        <w:rPr>
          <w:rFonts w:ascii="Arial" w:hAnsi="Arial" w:cs="Arial"/>
        </w:rPr>
      </w:pPr>
      <w:r w:rsidRPr="00F17EE7">
        <w:rPr>
          <w:rFonts w:ascii="Arial" w:hAnsi="Arial" w:cs="Arial"/>
        </w:rPr>
        <w:t>no oculta la parcialidad del punto de vista, manifestado en términos de opinión</w:t>
      </w:r>
    </w:p>
    <w:p w:rsidR="00BB1982" w:rsidRPr="00F17EE7" w:rsidRDefault="00BB1982" w:rsidP="00404163">
      <w:pPr>
        <w:pStyle w:val="NormalWeb"/>
        <w:numPr>
          <w:ilvl w:val="0"/>
          <w:numId w:val="9"/>
        </w:numPr>
        <w:rPr>
          <w:rFonts w:ascii="Arial" w:hAnsi="Arial" w:cs="Arial"/>
        </w:rPr>
      </w:pPr>
      <w:r w:rsidRPr="00F17EE7">
        <w:rPr>
          <w:rFonts w:ascii="Arial" w:hAnsi="Arial" w:cs="Arial"/>
        </w:rPr>
        <w:t>comunica, la visión parcial de un solo individuo sobre alguna verdad de debate general</w:t>
      </w:r>
    </w:p>
    <w:p w:rsidR="00BB1982" w:rsidRPr="00F17EE7" w:rsidRDefault="00BB1982" w:rsidP="00404163">
      <w:pPr>
        <w:pStyle w:val="NormalWeb"/>
        <w:numPr>
          <w:ilvl w:val="0"/>
          <w:numId w:val="10"/>
        </w:numPr>
        <w:rPr>
          <w:rFonts w:ascii="Arial" w:hAnsi="Arial" w:cs="Arial"/>
        </w:rPr>
      </w:pPr>
      <w:r w:rsidRPr="00F17EE7">
        <w:rPr>
          <w:rFonts w:ascii="Arial" w:hAnsi="Arial" w:cs="Arial"/>
        </w:rPr>
        <w:t>no es exhaustivo, es breve</w:t>
      </w:r>
    </w:p>
    <w:p w:rsidR="00BB1982" w:rsidRPr="00F17EE7" w:rsidRDefault="00BB1982" w:rsidP="00404163">
      <w:pPr>
        <w:pStyle w:val="NormalWeb"/>
        <w:numPr>
          <w:ilvl w:val="0"/>
          <w:numId w:val="11"/>
        </w:numPr>
        <w:rPr>
          <w:rFonts w:ascii="Arial" w:hAnsi="Arial" w:cs="Arial"/>
        </w:rPr>
      </w:pPr>
      <w:r w:rsidRPr="00F17EE7">
        <w:rPr>
          <w:rFonts w:ascii="Arial" w:hAnsi="Arial" w:cs="Arial"/>
        </w:rPr>
        <w:t>estructura libre</w:t>
      </w:r>
    </w:p>
    <w:p w:rsidR="00BB1982" w:rsidRPr="00F17EE7" w:rsidRDefault="00BB1982" w:rsidP="00404163">
      <w:pPr>
        <w:pStyle w:val="NormalWeb"/>
        <w:numPr>
          <w:ilvl w:val="0"/>
          <w:numId w:val="12"/>
        </w:numPr>
        <w:rPr>
          <w:rFonts w:ascii="Arial" w:hAnsi="Arial" w:cs="Arial"/>
        </w:rPr>
      </w:pPr>
      <w:r w:rsidRPr="00F17EE7">
        <w:rPr>
          <w:rFonts w:ascii="Arial" w:hAnsi="Arial" w:cs="Arial"/>
        </w:rPr>
        <w:t>desarrollo del tema sin ordenación rigurosa</w:t>
      </w:r>
    </w:p>
    <w:p w:rsidR="00BB1982" w:rsidRPr="00F17EE7" w:rsidRDefault="00BB1982" w:rsidP="00404163">
      <w:pPr>
        <w:pStyle w:val="NormalWeb"/>
        <w:numPr>
          <w:ilvl w:val="0"/>
          <w:numId w:val="13"/>
        </w:numPr>
        <w:rPr>
          <w:rFonts w:ascii="Arial" w:hAnsi="Arial" w:cs="Arial"/>
        </w:rPr>
      </w:pPr>
      <w:r w:rsidRPr="00F17EE7">
        <w:rPr>
          <w:rFonts w:ascii="Arial" w:hAnsi="Arial" w:cs="Arial"/>
        </w:rPr>
        <w:t>citas de carácter memorístico, sin precisión científica rigurosa</w:t>
      </w:r>
    </w:p>
    <w:p w:rsidR="00BB1982" w:rsidRPr="00F17EE7" w:rsidRDefault="00BB1982" w:rsidP="00404163">
      <w:pPr>
        <w:pStyle w:val="NormalWeb"/>
        <w:numPr>
          <w:ilvl w:val="0"/>
          <w:numId w:val="14"/>
        </w:numPr>
        <w:rPr>
          <w:rFonts w:ascii="Arial" w:hAnsi="Arial" w:cs="Arial"/>
        </w:rPr>
      </w:pPr>
      <w:r w:rsidRPr="00F17EE7">
        <w:rPr>
          <w:rFonts w:ascii="Arial" w:hAnsi="Arial" w:cs="Arial"/>
        </w:rPr>
        <w:t>puede tratar temas de literatura, filosofía, arte, ciencias experimentales, política</w:t>
      </w:r>
    </w:p>
    <w:p w:rsidR="00BB1982" w:rsidRPr="00F17EE7" w:rsidRDefault="00BB1982" w:rsidP="00404163">
      <w:pPr>
        <w:pStyle w:val="NormalWeb"/>
        <w:numPr>
          <w:ilvl w:val="0"/>
          <w:numId w:val="15"/>
        </w:numPr>
        <w:rPr>
          <w:rFonts w:ascii="Arial" w:hAnsi="Arial" w:cs="Arial"/>
        </w:rPr>
      </w:pPr>
      <w:r w:rsidRPr="00F17EE7">
        <w:rPr>
          <w:rFonts w:ascii="Arial" w:hAnsi="Arial" w:cs="Arial"/>
        </w:rPr>
        <w:t>constituye una forma de pensar, por lo tanto es de carácter subjetivo, crítico.</w:t>
      </w:r>
    </w:p>
    <w:p w:rsidR="00BB1982" w:rsidRPr="00F17EE7" w:rsidRDefault="00BB1982" w:rsidP="00404163">
      <w:pPr>
        <w:pStyle w:val="NormalWeb"/>
        <w:numPr>
          <w:ilvl w:val="0"/>
          <w:numId w:val="16"/>
        </w:numPr>
        <w:rPr>
          <w:rFonts w:ascii="Arial" w:hAnsi="Arial" w:cs="Arial"/>
        </w:rPr>
      </w:pPr>
      <w:r w:rsidRPr="00F17EE7">
        <w:rPr>
          <w:rFonts w:ascii="Arial" w:hAnsi="Arial" w:cs="Arial"/>
        </w:rPr>
        <w:t xml:space="preserve">Utiliza en su metodología la </w:t>
      </w:r>
      <w:proofErr w:type="spellStart"/>
      <w:r w:rsidRPr="00F17EE7">
        <w:rPr>
          <w:rFonts w:ascii="Arial" w:hAnsi="Arial" w:cs="Arial"/>
        </w:rPr>
        <w:t>transtextualidad</w:t>
      </w:r>
      <w:proofErr w:type="spellEnd"/>
      <w:r w:rsidRPr="00F17EE7">
        <w:rPr>
          <w:rFonts w:ascii="Arial" w:hAnsi="Arial" w:cs="Arial"/>
        </w:rPr>
        <w:t xml:space="preserve"> porque alude a otros autores y hechos. Es decir con frecuencia se fundamenta el tema en otros escritores, no necesariamente en forma textual.</w:t>
      </w:r>
    </w:p>
    <w:p w:rsidR="00BB1982" w:rsidRPr="00F17EE7" w:rsidRDefault="00BB1982" w:rsidP="00404163">
      <w:pPr>
        <w:pStyle w:val="NormalWeb"/>
        <w:numPr>
          <w:ilvl w:val="0"/>
          <w:numId w:val="17"/>
        </w:numPr>
        <w:rPr>
          <w:rFonts w:ascii="Arial" w:hAnsi="Arial" w:cs="Arial"/>
        </w:rPr>
      </w:pPr>
      <w:r w:rsidRPr="00F17EE7">
        <w:rPr>
          <w:rFonts w:ascii="Arial" w:hAnsi="Arial" w:cs="Arial"/>
        </w:rPr>
        <w:t>Es de carácter sistemático, es decir, debe tener tesis, antítesis y síntesis</w:t>
      </w:r>
    </w:p>
    <w:p w:rsidR="00BB1982" w:rsidRPr="00F17EE7" w:rsidRDefault="00BB1982" w:rsidP="00404163">
      <w:pPr>
        <w:pStyle w:val="NormalWeb"/>
        <w:numPr>
          <w:ilvl w:val="0"/>
          <w:numId w:val="18"/>
        </w:numPr>
        <w:rPr>
          <w:rFonts w:ascii="Arial" w:hAnsi="Arial" w:cs="Arial"/>
        </w:rPr>
      </w:pPr>
      <w:r w:rsidRPr="00F17EE7">
        <w:rPr>
          <w:rFonts w:ascii="Arial" w:hAnsi="Arial" w:cs="Arial"/>
        </w:rPr>
        <w:t>representa un género que sugiere y enseña</w:t>
      </w:r>
    </w:p>
    <w:p w:rsidR="00BB1982" w:rsidRPr="00F17EE7" w:rsidRDefault="00BB1982" w:rsidP="00404163">
      <w:pPr>
        <w:pStyle w:val="NormalWeb"/>
        <w:numPr>
          <w:ilvl w:val="0"/>
          <w:numId w:val="19"/>
        </w:numPr>
        <w:rPr>
          <w:rFonts w:ascii="Arial" w:hAnsi="Arial" w:cs="Arial"/>
        </w:rPr>
      </w:pPr>
      <w:r w:rsidRPr="00F17EE7">
        <w:rPr>
          <w:rFonts w:ascii="Arial" w:hAnsi="Arial" w:cs="Arial"/>
        </w:rPr>
        <w:t>se usa marcadamente la ironía para exponer las ideas</w:t>
      </w:r>
    </w:p>
    <w:p w:rsidR="00BB1982" w:rsidRPr="00F17EE7" w:rsidRDefault="00BB1982" w:rsidP="00404163">
      <w:pPr>
        <w:pStyle w:val="NormalWeb"/>
        <w:numPr>
          <w:ilvl w:val="0"/>
          <w:numId w:val="20"/>
        </w:numPr>
        <w:rPr>
          <w:rFonts w:ascii="Arial" w:hAnsi="Arial" w:cs="Arial"/>
        </w:rPr>
      </w:pPr>
      <w:r w:rsidRPr="00F17EE7">
        <w:rPr>
          <w:rFonts w:ascii="Arial" w:hAnsi="Arial" w:cs="Arial"/>
        </w:rPr>
        <w:lastRenderedPageBreak/>
        <w:t>deseo de perfección espiritual</w:t>
      </w:r>
    </w:p>
    <w:p w:rsidR="00BB1982" w:rsidRPr="00F17EE7" w:rsidRDefault="00BB1982" w:rsidP="00404163">
      <w:pPr>
        <w:pStyle w:val="NormalWeb"/>
        <w:numPr>
          <w:ilvl w:val="0"/>
          <w:numId w:val="21"/>
        </w:numPr>
        <w:rPr>
          <w:rFonts w:ascii="Arial" w:hAnsi="Arial" w:cs="Arial"/>
        </w:rPr>
      </w:pPr>
      <w:r w:rsidRPr="00F17EE7">
        <w:rPr>
          <w:rFonts w:ascii="Arial" w:hAnsi="Arial" w:cs="Arial"/>
        </w:rPr>
        <w:t>el “yo” en su creación artística</w:t>
      </w:r>
    </w:p>
    <w:p w:rsidR="00BB1982" w:rsidRPr="00F17EE7" w:rsidRDefault="00BB1982" w:rsidP="00404163">
      <w:pPr>
        <w:pStyle w:val="NormalWeb"/>
        <w:numPr>
          <w:ilvl w:val="0"/>
          <w:numId w:val="22"/>
        </w:numPr>
        <w:rPr>
          <w:rFonts w:ascii="Arial" w:hAnsi="Arial" w:cs="Arial"/>
        </w:rPr>
      </w:pPr>
      <w:r w:rsidRPr="00F17EE7">
        <w:rPr>
          <w:rFonts w:ascii="Arial" w:hAnsi="Arial" w:cs="Arial"/>
        </w:rPr>
        <w:t>opinión individual producida en el seno de una sociedad plural, culta y numerosa</w:t>
      </w:r>
    </w:p>
    <w:p w:rsidR="00BB1982" w:rsidRPr="00F17EE7" w:rsidRDefault="00BB1982" w:rsidP="00404163">
      <w:pPr>
        <w:pStyle w:val="NormalWeb"/>
        <w:numPr>
          <w:ilvl w:val="0"/>
          <w:numId w:val="23"/>
        </w:numPr>
        <w:rPr>
          <w:rFonts w:ascii="Arial" w:hAnsi="Arial" w:cs="Arial"/>
        </w:rPr>
      </w:pPr>
      <w:r w:rsidRPr="00F17EE7">
        <w:rPr>
          <w:rFonts w:ascii="Arial" w:hAnsi="Arial" w:cs="Arial"/>
        </w:rPr>
        <w:t>Carácter dialogal pues no presenta siempre un forma erudita, sino en muchas ocasiones conversacional, como si se estuviera frente al receptor para hacerlo participe de las dudas que encara un problema</w:t>
      </w:r>
    </w:p>
    <w:p w:rsidR="00BB1982" w:rsidRPr="00F17EE7" w:rsidRDefault="00BB1982" w:rsidP="00404163">
      <w:pPr>
        <w:spacing w:before="100" w:beforeAutospacing="1" w:after="100" w:afterAutospacing="1" w:line="240" w:lineRule="auto"/>
        <w:rPr>
          <w:rStyle w:val="Textoennegrita"/>
          <w:b w:val="0"/>
          <w:sz w:val="24"/>
          <w:szCs w:val="24"/>
        </w:rPr>
      </w:pPr>
    </w:p>
    <w:p w:rsidR="00547786" w:rsidRPr="00F17EE7" w:rsidRDefault="0026224F" w:rsidP="00404163">
      <w:pPr>
        <w:spacing w:after="0" w:line="240" w:lineRule="auto"/>
        <w:rPr>
          <w:sz w:val="28"/>
          <w:szCs w:val="28"/>
        </w:rPr>
      </w:pPr>
      <w:r w:rsidRPr="00F17EE7">
        <w:rPr>
          <w:rStyle w:val="Textoennegrita"/>
          <w:sz w:val="28"/>
          <w:szCs w:val="28"/>
        </w:rPr>
        <w:t>Ensayistas hispanoamericanos</w:t>
      </w:r>
      <w:r w:rsidRPr="00F17EE7">
        <w:rPr>
          <w:sz w:val="28"/>
          <w:szCs w:val="28"/>
        </w:rPr>
        <w:t xml:space="preserve"> </w:t>
      </w:r>
      <w:bookmarkStart w:id="1" w:name="51"/>
      <w:bookmarkEnd w:id="1"/>
      <w:r w:rsidRPr="00F17EE7">
        <w:rPr>
          <w:rStyle w:val="Textoennegrita"/>
          <w:sz w:val="28"/>
          <w:szCs w:val="28"/>
        </w:rPr>
        <w:t>importantes</w:t>
      </w:r>
      <w:r w:rsidRPr="00F17EE7">
        <w:rPr>
          <w:sz w:val="28"/>
          <w:szCs w:val="28"/>
        </w:rPr>
        <w:br/>
      </w:r>
    </w:p>
    <w:p w:rsidR="00BB1982" w:rsidRPr="00F17EE7" w:rsidRDefault="0026224F" w:rsidP="00404163">
      <w:pPr>
        <w:spacing w:after="0" w:line="240" w:lineRule="auto"/>
        <w:rPr>
          <w:sz w:val="24"/>
          <w:szCs w:val="24"/>
        </w:rPr>
      </w:pPr>
      <w:r w:rsidRPr="00F17EE7">
        <w:rPr>
          <w:sz w:val="24"/>
          <w:szCs w:val="24"/>
        </w:rPr>
        <w:t>1) Jorge Luis Borges</w:t>
      </w:r>
      <w:r w:rsidRPr="00F17EE7">
        <w:rPr>
          <w:sz w:val="24"/>
          <w:szCs w:val="24"/>
        </w:rPr>
        <w:br/>
        <w:t>2) Octavio Paz</w:t>
      </w:r>
      <w:r w:rsidRPr="00F17EE7">
        <w:rPr>
          <w:sz w:val="24"/>
          <w:szCs w:val="24"/>
        </w:rPr>
        <w:br/>
        <w:t>3) Ezequiel Martínez Estrada</w:t>
      </w:r>
    </w:p>
    <w:p w:rsidR="0026224F" w:rsidRPr="00F17EE7" w:rsidRDefault="0026224F" w:rsidP="00404163">
      <w:pPr>
        <w:spacing w:after="0" w:line="240" w:lineRule="auto"/>
        <w:rPr>
          <w:sz w:val="24"/>
          <w:szCs w:val="24"/>
        </w:rPr>
      </w:pPr>
      <w:r w:rsidRPr="00F17EE7">
        <w:rPr>
          <w:sz w:val="24"/>
          <w:szCs w:val="24"/>
        </w:rPr>
        <w:t>4) Domingo Faustino Sarmiento</w:t>
      </w:r>
    </w:p>
    <w:p w:rsidR="00BB1982" w:rsidRPr="00F17EE7" w:rsidRDefault="00BB1982" w:rsidP="00404163">
      <w:pPr>
        <w:spacing w:after="0" w:line="240" w:lineRule="auto"/>
        <w:rPr>
          <w:sz w:val="24"/>
          <w:szCs w:val="24"/>
        </w:rPr>
      </w:pPr>
      <w:proofErr w:type="gramStart"/>
      <w:r w:rsidRPr="00F17EE7">
        <w:rPr>
          <w:sz w:val="24"/>
          <w:szCs w:val="24"/>
        </w:rPr>
        <w:t>5 )</w:t>
      </w:r>
      <w:proofErr w:type="gramEnd"/>
      <w:r w:rsidRPr="00F17EE7">
        <w:rPr>
          <w:sz w:val="24"/>
          <w:szCs w:val="24"/>
        </w:rPr>
        <w:t xml:space="preserve"> José Enrique Rodó</w:t>
      </w:r>
    </w:p>
    <w:p w:rsidR="00BB1982" w:rsidRPr="00F17EE7" w:rsidRDefault="00BB1982" w:rsidP="00404163">
      <w:pPr>
        <w:spacing w:after="0" w:line="240" w:lineRule="auto"/>
        <w:rPr>
          <w:sz w:val="24"/>
          <w:szCs w:val="24"/>
        </w:rPr>
      </w:pPr>
      <w:r w:rsidRPr="00F17EE7">
        <w:rPr>
          <w:sz w:val="24"/>
          <w:szCs w:val="24"/>
        </w:rPr>
        <w:t>6) Juan Bosch</w:t>
      </w:r>
    </w:p>
    <w:p w:rsidR="00BB1982" w:rsidRPr="00F17EE7" w:rsidRDefault="00BB1982" w:rsidP="00404163">
      <w:pPr>
        <w:spacing w:after="0" w:line="240" w:lineRule="auto"/>
        <w:rPr>
          <w:sz w:val="24"/>
          <w:szCs w:val="24"/>
        </w:rPr>
      </w:pPr>
      <w:proofErr w:type="gramStart"/>
      <w:r w:rsidRPr="00F17EE7">
        <w:rPr>
          <w:sz w:val="24"/>
          <w:szCs w:val="24"/>
        </w:rPr>
        <w:t>7 )</w:t>
      </w:r>
      <w:proofErr w:type="gramEnd"/>
      <w:r w:rsidRPr="00F17EE7">
        <w:rPr>
          <w:sz w:val="24"/>
          <w:szCs w:val="24"/>
        </w:rPr>
        <w:t xml:space="preserve"> Mario Benedetti</w:t>
      </w:r>
    </w:p>
    <w:p w:rsidR="00132714" w:rsidRPr="00F17EE7" w:rsidRDefault="00132714" w:rsidP="00404163">
      <w:pPr>
        <w:spacing w:after="0" w:line="240" w:lineRule="auto"/>
        <w:rPr>
          <w:sz w:val="24"/>
          <w:szCs w:val="24"/>
        </w:rPr>
      </w:pPr>
    </w:p>
    <w:p w:rsidR="00132714" w:rsidRPr="00F17EE7" w:rsidRDefault="00132714" w:rsidP="00404163">
      <w:pPr>
        <w:spacing w:after="0" w:line="240" w:lineRule="auto"/>
        <w:rPr>
          <w:b/>
          <w:sz w:val="28"/>
          <w:szCs w:val="28"/>
        </w:rPr>
      </w:pPr>
      <w:r w:rsidRPr="00F17EE7">
        <w:rPr>
          <w:b/>
          <w:sz w:val="28"/>
          <w:szCs w:val="28"/>
        </w:rPr>
        <w:t>Ensayistas dominicanos</w:t>
      </w:r>
    </w:p>
    <w:p w:rsidR="00F17EE7" w:rsidRPr="00F17EE7" w:rsidRDefault="00F17EE7" w:rsidP="00404163">
      <w:pPr>
        <w:spacing w:after="0" w:line="240" w:lineRule="auto"/>
        <w:rPr>
          <w:sz w:val="28"/>
          <w:szCs w:val="28"/>
        </w:rPr>
      </w:pPr>
    </w:p>
    <w:p w:rsidR="00132714" w:rsidRPr="00F17EE7" w:rsidRDefault="00132714" w:rsidP="00132714">
      <w:pPr>
        <w:pStyle w:val="Prrafodelista"/>
        <w:numPr>
          <w:ilvl w:val="0"/>
          <w:numId w:val="27"/>
        </w:numPr>
        <w:spacing w:after="0" w:line="240" w:lineRule="auto"/>
        <w:rPr>
          <w:sz w:val="24"/>
          <w:szCs w:val="24"/>
        </w:rPr>
      </w:pPr>
      <w:r w:rsidRPr="00F17EE7">
        <w:rPr>
          <w:sz w:val="24"/>
          <w:szCs w:val="24"/>
        </w:rPr>
        <w:t xml:space="preserve">Bruno Rosario </w:t>
      </w:r>
      <w:proofErr w:type="spellStart"/>
      <w:r w:rsidRPr="00F17EE7">
        <w:rPr>
          <w:sz w:val="24"/>
          <w:szCs w:val="24"/>
        </w:rPr>
        <w:t>Candelier</w:t>
      </w:r>
      <w:proofErr w:type="spellEnd"/>
    </w:p>
    <w:p w:rsidR="00132714" w:rsidRPr="00F17EE7" w:rsidRDefault="00132714" w:rsidP="00132714">
      <w:pPr>
        <w:pStyle w:val="Prrafodelista"/>
        <w:numPr>
          <w:ilvl w:val="0"/>
          <w:numId w:val="27"/>
        </w:numPr>
        <w:spacing w:after="0" w:line="240" w:lineRule="auto"/>
        <w:rPr>
          <w:sz w:val="24"/>
          <w:szCs w:val="24"/>
        </w:rPr>
      </w:pPr>
      <w:r w:rsidRPr="00F17EE7">
        <w:rPr>
          <w:sz w:val="24"/>
          <w:szCs w:val="24"/>
        </w:rPr>
        <w:t xml:space="preserve">Federico Henríquez </w:t>
      </w:r>
      <w:proofErr w:type="spellStart"/>
      <w:r w:rsidRPr="00F17EE7">
        <w:rPr>
          <w:sz w:val="24"/>
          <w:szCs w:val="24"/>
        </w:rPr>
        <w:t>Gratereaux</w:t>
      </w:r>
      <w:proofErr w:type="spellEnd"/>
    </w:p>
    <w:p w:rsidR="00132714" w:rsidRPr="00F17EE7" w:rsidRDefault="009618E8" w:rsidP="00132714">
      <w:pPr>
        <w:pStyle w:val="Prrafodelista"/>
        <w:numPr>
          <w:ilvl w:val="0"/>
          <w:numId w:val="27"/>
        </w:numPr>
        <w:spacing w:after="0" w:line="240" w:lineRule="auto"/>
        <w:rPr>
          <w:sz w:val="24"/>
          <w:szCs w:val="24"/>
        </w:rPr>
      </w:pPr>
      <w:r w:rsidRPr="00F17EE7">
        <w:rPr>
          <w:sz w:val="24"/>
          <w:szCs w:val="24"/>
        </w:rPr>
        <w:t>Juan Bosch</w:t>
      </w:r>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Pedro Henríquez Ureña</w:t>
      </w:r>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 xml:space="preserve">Tirso Mejía </w:t>
      </w:r>
      <w:proofErr w:type="spellStart"/>
      <w:r w:rsidRPr="00F17EE7">
        <w:rPr>
          <w:sz w:val="24"/>
          <w:szCs w:val="24"/>
        </w:rPr>
        <w:t>Ricart</w:t>
      </w:r>
      <w:proofErr w:type="spellEnd"/>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Diógenes Céspedes</w:t>
      </w:r>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 xml:space="preserve">José Alcántara </w:t>
      </w:r>
      <w:proofErr w:type="spellStart"/>
      <w:r w:rsidRPr="00F17EE7">
        <w:rPr>
          <w:sz w:val="24"/>
          <w:szCs w:val="24"/>
        </w:rPr>
        <w:t>Almánzar</w:t>
      </w:r>
      <w:proofErr w:type="spellEnd"/>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Andrés L. Mateo</w:t>
      </w:r>
    </w:p>
    <w:p w:rsidR="009618E8" w:rsidRPr="00F17EE7" w:rsidRDefault="009618E8" w:rsidP="00132714">
      <w:pPr>
        <w:pStyle w:val="Prrafodelista"/>
        <w:numPr>
          <w:ilvl w:val="0"/>
          <w:numId w:val="27"/>
        </w:numPr>
        <w:spacing w:after="0" w:line="240" w:lineRule="auto"/>
        <w:rPr>
          <w:sz w:val="24"/>
          <w:szCs w:val="24"/>
        </w:rPr>
      </w:pPr>
      <w:r w:rsidRPr="00F17EE7">
        <w:rPr>
          <w:sz w:val="24"/>
          <w:szCs w:val="24"/>
        </w:rPr>
        <w:t xml:space="preserve">Juan Isidro Jiménez </w:t>
      </w:r>
      <w:proofErr w:type="spellStart"/>
      <w:r w:rsidRPr="00F17EE7">
        <w:rPr>
          <w:sz w:val="24"/>
          <w:szCs w:val="24"/>
        </w:rPr>
        <w:t>Grullón</w:t>
      </w:r>
      <w:proofErr w:type="spellEnd"/>
    </w:p>
    <w:p w:rsidR="00B62182" w:rsidRPr="00F17EE7" w:rsidRDefault="00B62182" w:rsidP="00132714">
      <w:pPr>
        <w:pStyle w:val="Prrafodelista"/>
        <w:numPr>
          <w:ilvl w:val="0"/>
          <w:numId w:val="27"/>
        </w:numPr>
        <w:spacing w:after="0" w:line="240" w:lineRule="auto"/>
        <w:rPr>
          <w:sz w:val="24"/>
          <w:szCs w:val="24"/>
        </w:rPr>
      </w:pPr>
      <w:r w:rsidRPr="00F17EE7">
        <w:rPr>
          <w:sz w:val="24"/>
          <w:szCs w:val="24"/>
        </w:rPr>
        <w:t>Frank Moya Pons</w:t>
      </w:r>
    </w:p>
    <w:p w:rsidR="00450F1B" w:rsidRPr="00F17EE7" w:rsidRDefault="00450F1B" w:rsidP="00132714">
      <w:pPr>
        <w:pStyle w:val="Prrafodelista"/>
        <w:numPr>
          <w:ilvl w:val="0"/>
          <w:numId w:val="27"/>
        </w:numPr>
        <w:spacing w:after="0" w:line="240" w:lineRule="auto"/>
        <w:rPr>
          <w:sz w:val="24"/>
          <w:szCs w:val="24"/>
        </w:rPr>
      </w:pPr>
      <w:r w:rsidRPr="00F17EE7">
        <w:rPr>
          <w:sz w:val="24"/>
          <w:szCs w:val="24"/>
        </w:rPr>
        <w:t>Manuel Mora Serrano-</w:t>
      </w:r>
    </w:p>
    <w:p w:rsidR="00BB1982" w:rsidRPr="00F17EE7" w:rsidRDefault="00BB1982" w:rsidP="00404163">
      <w:pPr>
        <w:spacing w:after="0" w:line="240" w:lineRule="auto"/>
        <w:rPr>
          <w:sz w:val="24"/>
          <w:szCs w:val="24"/>
        </w:rPr>
      </w:pPr>
    </w:p>
    <w:p w:rsidR="00311258" w:rsidRPr="00F17EE7" w:rsidRDefault="00311258" w:rsidP="00404163">
      <w:pPr>
        <w:spacing w:before="100" w:beforeAutospacing="1" w:after="100" w:afterAutospacing="1" w:line="240" w:lineRule="auto"/>
        <w:rPr>
          <w:rFonts w:ascii="Times New Roman" w:eastAsia="Times New Roman" w:hAnsi="Times New Roman" w:cs="Times New Roman"/>
          <w:b/>
          <w:sz w:val="24"/>
          <w:szCs w:val="24"/>
        </w:rPr>
      </w:pPr>
      <w:r w:rsidRPr="00F17EE7">
        <w:rPr>
          <w:rFonts w:ascii="Times New Roman" w:eastAsia="Times New Roman" w:hAnsi="Times New Roman" w:cs="Times New Roman"/>
          <w:b/>
          <w:bCs/>
          <w:sz w:val="24"/>
          <w:szCs w:val="24"/>
        </w:rPr>
        <w:t>Pedro Henríquez Ureña</w:t>
      </w:r>
    </w:p>
    <w:p w:rsidR="00320AD4" w:rsidRPr="00F17EE7" w:rsidRDefault="00320AD4" w:rsidP="00404163">
      <w:pPr>
        <w:spacing w:before="100" w:beforeAutospacing="1" w:after="100" w:afterAutospacing="1" w:line="240" w:lineRule="auto"/>
        <w:rPr>
          <w:rFonts w:ascii="Times New Roman" w:eastAsia="Times New Roman" w:hAnsi="Times New Roman" w:cs="Times New Roman"/>
          <w:sz w:val="24"/>
          <w:szCs w:val="24"/>
        </w:rPr>
      </w:pPr>
    </w:p>
    <w:p w:rsidR="00320AD4" w:rsidRPr="00F17EE7" w:rsidRDefault="00320AD4" w:rsidP="00404163">
      <w:pPr>
        <w:pStyle w:val="NormalWeb"/>
      </w:pPr>
      <w:r w:rsidRPr="00F17EE7">
        <w:t xml:space="preserve">Pedro Henríquez Ureña nació en República Dominicana en 1884, donde recibió una esmerada educación intelectual desde la infancia. Su familia perteneció a la tradición </w:t>
      </w:r>
      <w:r w:rsidRPr="00F17EE7">
        <w:lastRenderedPageBreak/>
        <w:t xml:space="preserve">cultural de Santo Domingo. Su hogar fue centro de gran actividad cultural, se reunían en él grandes figuras políticas e intelectuales como José Martí y Eugenio María de Hostos. Henríquez Ureña fue un asiduo asistente a centros de reuniones y lecturas donde desarrolló el gusto por los clásicos y modernos, por el teatro español, la novela francesa y el teatro de </w:t>
      </w:r>
      <w:proofErr w:type="spellStart"/>
      <w:r w:rsidRPr="00F17EE7">
        <w:t>Ibsen</w:t>
      </w:r>
      <w:proofErr w:type="spellEnd"/>
      <w:r w:rsidRPr="00F17EE7">
        <w:t xml:space="preserve"> que le descubrió un mundo nuevo: la literatura moderna.</w:t>
      </w:r>
    </w:p>
    <w:p w:rsidR="00320AD4" w:rsidRPr="00F17EE7" w:rsidRDefault="00320AD4" w:rsidP="00404163">
      <w:pPr>
        <w:pStyle w:val="NormalWeb"/>
      </w:pPr>
      <w:r w:rsidRPr="00F17EE7">
        <w:br/>
        <w:t xml:space="preserve">La vida y obra de Pedro Henríquez Ureña comprendió varias etapas, dos en Estados Unidos, la primera, a los 17 años pasó tres años en Nueva York, aprendió el idioma, entró en contacto con las mejores bibliotecas y los más grandes valores musicales y teatrales; ahí conoció la verdadera vida americana y aprendió a estimarla en su verdadero valor. La segunda vez que estuvo en Estados Unidos fue de noviembre de 1914 hasta 1920, etapa en donde alcanzó una sólida formación </w:t>
      </w:r>
      <w:proofErr w:type="spellStart"/>
      <w:r w:rsidRPr="00F17EE7">
        <w:t>profesio-nal</w:t>
      </w:r>
      <w:proofErr w:type="spellEnd"/>
      <w:r w:rsidRPr="00F17EE7">
        <w:t xml:space="preserve"> y docente. Obtuvo la maestría en Arte y el grado de Doctor en Letras. Ahí se vinculó con el Centro de Estudios Históricos de Madrid. Impartió sus cursos en el Departamento de Lenguas Romances: "Vidas y costumbres en </w:t>
      </w:r>
      <w:proofErr w:type="spellStart"/>
      <w:r w:rsidRPr="00F17EE7">
        <w:t>hispanoomérica</w:t>
      </w:r>
      <w:proofErr w:type="spellEnd"/>
      <w:r w:rsidRPr="00F17EE7">
        <w:t>" en la Universidad de Minnesota.</w:t>
      </w:r>
    </w:p>
    <w:p w:rsidR="00311258" w:rsidRPr="00F17EE7" w:rsidRDefault="00320AD4" w:rsidP="00404163">
      <w:pPr>
        <w:pStyle w:val="NormalWeb"/>
      </w:pPr>
      <w:r w:rsidRPr="00F17EE7">
        <w:t>Una nueva etapa se dio en La Habana, Cuba de 1904 a 1905 en la cual desarrolló una amplia producción literaria y pueden distinguirse dos etapas en México, una de 1906 a 1914 donde se identificó con el país, dio lo mejor de sí con el apasionamiento de la juventud, se integró al grupo de jóvenes intelectuales, que a partir de la "Revista Savia Moderna" llegarían a modificar el país, pues coincide con la transformación cultural y social de México. Y por último, por invitación de José Vasconcelos, Secretario de Educación llegó nuevamente a México en 1921 a colaborar como profesor de literatura de la Escuela Nacional Preparatoria y como director de Intercambio Universitario, ahí fundó y dirigió la Escuela de Verano este periodo que se prolongará hasta 1924 se caracterizó por implantar nuevos métodos de enseñanza e inició el Seminario de Letras Españolas en la Escuela de Altos Estudios, que más tarde se llamó Facultad de Filosofía y Letras.</w:t>
      </w:r>
    </w:p>
    <w:p w:rsidR="00311258" w:rsidRPr="00F17EE7" w:rsidRDefault="00311258"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Fue un crítico literario, ensayista, lingüista y poeta dominicano. Era hijo de Francisco Henríquez y Carvajal y la escritora dominicana Salomé Ureña.</w:t>
      </w:r>
    </w:p>
    <w:p w:rsidR="00311258" w:rsidRPr="00F17EE7" w:rsidRDefault="00311258"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Vivió en Cuba, donde realizó sus primeras publicaciones, luego en México. Viajó a Francia, donde en 1910 publicó en París "Horas de estudio", una recopilación de sus trabajos.</w:t>
      </w:r>
    </w:p>
    <w:p w:rsidR="00311258" w:rsidRPr="00F17EE7" w:rsidRDefault="00311258"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Continuó su labor de investigación y docencia en los Estados Unidos y también en Argentina (Buenos Aires y La Plata). </w:t>
      </w:r>
    </w:p>
    <w:p w:rsidR="00311258" w:rsidRPr="00F17EE7" w:rsidRDefault="00311258"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 xml:space="preserve">Publicó "El Nacimiento de </w:t>
      </w:r>
      <w:proofErr w:type="spellStart"/>
      <w:r w:rsidRPr="00F17EE7">
        <w:rPr>
          <w:rFonts w:ascii="Times New Roman" w:eastAsia="Times New Roman" w:hAnsi="Times New Roman" w:cs="Times New Roman"/>
          <w:sz w:val="24"/>
          <w:szCs w:val="24"/>
        </w:rPr>
        <w:t>Dionisios</w:t>
      </w:r>
      <w:proofErr w:type="spellEnd"/>
      <w:r w:rsidRPr="00F17EE7">
        <w:rPr>
          <w:rFonts w:ascii="Times New Roman" w:eastAsia="Times New Roman" w:hAnsi="Times New Roman" w:cs="Times New Roman"/>
          <w:sz w:val="24"/>
          <w:szCs w:val="24"/>
        </w:rPr>
        <w:t xml:space="preserve">" (1916), "En la orilla: mi España" (1922), "La utopía de América" (1925), "Seis ensayos en busca de nuestra expresión" (1928), "La cultura y las letras coloniales en Santo Domingo" (1936), "Corrientes Literarias en la América Hispana" </w:t>
      </w:r>
      <w:proofErr w:type="gramStart"/>
      <w:r w:rsidRPr="00F17EE7">
        <w:rPr>
          <w:rFonts w:ascii="Times New Roman" w:eastAsia="Times New Roman" w:hAnsi="Times New Roman" w:cs="Times New Roman"/>
          <w:sz w:val="24"/>
          <w:szCs w:val="24"/>
        </w:rPr>
        <w:t>( publicado</w:t>
      </w:r>
      <w:proofErr w:type="gramEnd"/>
      <w:r w:rsidRPr="00F17EE7">
        <w:rPr>
          <w:rFonts w:ascii="Times New Roman" w:eastAsia="Times New Roman" w:hAnsi="Times New Roman" w:cs="Times New Roman"/>
          <w:sz w:val="24"/>
          <w:szCs w:val="24"/>
        </w:rPr>
        <w:t xml:space="preserve"> en español después de su muerte, en 1949 - previa edición en inglés de 1945).</w:t>
      </w:r>
    </w:p>
    <w:p w:rsidR="00311258" w:rsidRPr="00F17EE7" w:rsidRDefault="00311258" w:rsidP="00404163">
      <w:pPr>
        <w:spacing w:before="100" w:beforeAutospacing="1" w:after="100" w:afterAutospacing="1" w:line="240" w:lineRule="auto"/>
        <w:rPr>
          <w:rFonts w:ascii="Times New Roman" w:eastAsia="Times New Roman" w:hAnsi="Times New Roman" w:cs="Times New Roman"/>
          <w:sz w:val="24"/>
          <w:szCs w:val="24"/>
        </w:rPr>
      </w:pPr>
      <w:r w:rsidRPr="00F17EE7">
        <w:rPr>
          <w:rFonts w:ascii="Times New Roman" w:eastAsia="Times New Roman" w:hAnsi="Times New Roman" w:cs="Times New Roman"/>
          <w:sz w:val="24"/>
          <w:szCs w:val="24"/>
        </w:rPr>
        <w:t>Vivió la última etapa de su vida en Argentina. En la ciudad de La Plata en Argentina ejerció la docencia y trabajó en actividades literarias, conferencias y aportes en la organización de bibliotecas.</w:t>
      </w:r>
    </w:p>
    <w:p w:rsidR="00311258" w:rsidRPr="00F17EE7" w:rsidRDefault="00311258" w:rsidP="00404163">
      <w:pPr>
        <w:pStyle w:val="Ttulo2"/>
        <w:rPr>
          <w:b w:val="0"/>
          <w:sz w:val="24"/>
          <w:szCs w:val="24"/>
        </w:rPr>
      </w:pPr>
      <w:r w:rsidRPr="00F17EE7">
        <w:rPr>
          <w:rStyle w:val="mw-headline"/>
          <w:b w:val="0"/>
          <w:sz w:val="24"/>
          <w:szCs w:val="24"/>
        </w:rPr>
        <w:lastRenderedPageBreak/>
        <w:t>Pensamiento</w:t>
      </w:r>
    </w:p>
    <w:p w:rsidR="00311258" w:rsidRPr="00F17EE7" w:rsidRDefault="00311258" w:rsidP="00404163">
      <w:pPr>
        <w:pStyle w:val="NormalWeb"/>
      </w:pPr>
      <w:r w:rsidRPr="00F17EE7">
        <w:t xml:space="preserve">Su obra crítica se caracteriza por la amplitud de los temas tratados y su ferviente deseo de demostrar la unidad e independencia espiritual de América. A este respecto se pueden citar: </w:t>
      </w:r>
      <w:r w:rsidRPr="00F17EE7">
        <w:rPr>
          <w:i/>
          <w:iCs/>
        </w:rPr>
        <w:t>Seis ensayos en búsqueda de nuestra expresión</w:t>
      </w:r>
      <w:r w:rsidRPr="00F17EE7">
        <w:t xml:space="preserve"> (1928), </w:t>
      </w:r>
      <w:r w:rsidRPr="00F17EE7">
        <w:rPr>
          <w:i/>
          <w:iCs/>
        </w:rPr>
        <w:t>Apuntaciones sobre la novela en América</w:t>
      </w:r>
      <w:r w:rsidRPr="00F17EE7">
        <w:t xml:space="preserve"> (1927) y </w:t>
      </w:r>
      <w:r w:rsidRPr="00F17EE7">
        <w:rPr>
          <w:i/>
          <w:iCs/>
        </w:rPr>
        <w:t>Sobre el problema del andalucismo dialectal de América</w:t>
      </w:r>
      <w:r w:rsidRPr="00F17EE7">
        <w:t xml:space="preserve"> (1937).</w:t>
      </w:r>
    </w:p>
    <w:p w:rsidR="00311258" w:rsidRPr="00F17EE7" w:rsidRDefault="00311258" w:rsidP="00404163">
      <w:pPr>
        <w:pStyle w:val="NormalWeb"/>
      </w:pPr>
      <w:r w:rsidRPr="00F17EE7">
        <w:t xml:space="preserve">Al respecto es válido citar Ernesto </w:t>
      </w:r>
      <w:proofErr w:type="spellStart"/>
      <w:r w:rsidRPr="00F17EE7">
        <w:t>Sabato</w:t>
      </w:r>
      <w:proofErr w:type="spellEnd"/>
      <w:r w:rsidRPr="00F17EE7">
        <w:t>, quien fue alumno suyo en el colegio secundario dependiente de la Universidad de La Plata y quien años más tarde, en 1940, retomó sus relaciones con él:</w:t>
      </w:r>
    </w:p>
    <w:p w:rsidR="00311258" w:rsidRPr="00F17EE7" w:rsidRDefault="00311258" w:rsidP="00404163">
      <w:pPr>
        <w:ind w:left="720"/>
        <w:rPr>
          <w:sz w:val="24"/>
          <w:szCs w:val="24"/>
        </w:rPr>
      </w:pPr>
      <w:r w:rsidRPr="00F17EE7">
        <w:rPr>
          <w:i/>
          <w:iCs/>
          <w:sz w:val="24"/>
          <w:szCs w:val="24"/>
        </w:rPr>
        <w:t>"Este hombre que alguien llamó "peregrino de América" (y cuando se dice América en relación a él debe entenderse América Latina, esa teórica América total que la retórica de las cancillerías ha puesto de moda, por motivos menos admirables), tuvo dos grandes sueños utópicos; como San Martín y Bolívar, el de la unidad en la Magna Patria; y la realización de la Justicia en su territorio, así con mayúscula."</w:t>
      </w:r>
    </w:p>
    <w:p w:rsidR="00311258" w:rsidRPr="00F17EE7" w:rsidRDefault="00311258" w:rsidP="00404163">
      <w:pPr>
        <w:ind w:left="720"/>
        <w:rPr>
          <w:sz w:val="24"/>
          <w:szCs w:val="24"/>
        </w:rPr>
      </w:pPr>
      <w:r w:rsidRPr="00F17EE7">
        <w:rPr>
          <w:i/>
          <w:iCs/>
          <w:sz w:val="24"/>
          <w:szCs w:val="24"/>
        </w:rPr>
        <w:t xml:space="preserve">"Su vida entera se realizó, así como su obra, en función de aquella utopía latinoamericana. Aunque pocos como él estaban dotados para el puro arte y para la estricta belleza, aunque era un auténtico </w:t>
      </w:r>
      <w:proofErr w:type="spellStart"/>
      <w:r w:rsidRPr="00F17EE7">
        <w:rPr>
          <w:i/>
          <w:iCs/>
          <w:sz w:val="24"/>
          <w:szCs w:val="24"/>
        </w:rPr>
        <w:t>scholar</w:t>
      </w:r>
      <w:proofErr w:type="spellEnd"/>
      <w:r w:rsidRPr="00F17EE7">
        <w:rPr>
          <w:i/>
          <w:iCs/>
          <w:sz w:val="24"/>
          <w:szCs w:val="24"/>
        </w:rPr>
        <w:t xml:space="preserve"> y hubiera podido brillar en cualquier gran universidad europea, casi nada hubo en él que fuese arte por el arte o pensamiento por el pensamiento mismo. Su filosofía, su lucha contra el positivismo, sus ensayos literarios y filológicos, todo formó parte de sus silenciosa batalla por la unidad y por la elevación de nuestros pueblos"</w:t>
      </w:r>
    </w:p>
    <w:p w:rsidR="00311258" w:rsidRPr="00F17EE7" w:rsidRDefault="00311258" w:rsidP="00404163">
      <w:pPr>
        <w:pStyle w:val="Ttulo2"/>
        <w:rPr>
          <w:b w:val="0"/>
          <w:sz w:val="24"/>
          <w:szCs w:val="24"/>
        </w:rPr>
      </w:pPr>
      <w:r w:rsidRPr="00F17EE7">
        <w:rPr>
          <w:b w:val="0"/>
          <w:sz w:val="24"/>
          <w:szCs w:val="24"/>
        </w:rPr>
        <w:t xml:space="preserve"> </w:t>
      </w:r>
      <w:r w:rsidRPr="00F17EE7">
        <w:rPr>
          <w:rStyle w:val="mw-headline"/>
          <w:b w:val="0"/>
          <w:sz w:val="24"/>
          <w:szCs w:val="24"/>
        </w:rPr>
        <w:t>Distinciones</w:t>
      </w:r>
    </w:p>
    <w:p w:rsidR="00311258" w:rsidRPr="00F17EE7" w:rsidRDefault="00311258" w:rsidP="00404163">
      <w:pPr>
        <w:pStyle w:val="NormalWeb"/>
      </w:pPr>
      <w:r w:rsidRPr="00F17EE7">
        <w:t xml:space="preserve">Se distinguió como </w:t>
      </w:r>
      <w:hyperlink r:id="rId6" w:tooltip="Crítica literaria" w:history="1">
        <w:r w:rsidRPr="00F17EE7">
          <w:rPr>
            <w:rStyle w:val="Hipervnculo"/>
            <w:color w:val="auto"/>
          </w:rPr>
          <w:t>crítico literario</w:t>
        </w:r>
      </w:hyperlink>
      <w:r w:rsidRPr="00F17EE7">
        <w:t xml:space="preserve">, </w:t>
      </w:r>
      <w:hyperlink r:id="rId7" w:tooltip="Ensayo" w:history="1">
        <w:r w:rsidRPr="00F17EE7">
          <w:rPr>
            <w:rStyle w:val="Hipervnculo"/>
            <w:color w:val="auto"/>
          </w:rPr>
          <w:t>ensayista</w:t>
        </w:r>
      </w:hyperlink>
      <w:r w:rsidRPr="00F17EE7">
        <w:t xml:space="preserve">, </w:t>
      </w:r>
      <w:hyperlink r:id="rId8" w:tooltip="Periodista" w:history="1">
        <w:r w:rsidRPr="00F17EE7">
          <w:rPr>
            <w:rStyle w:val="Hipervnculo"/>
            <w:color w:val="auto"/>
          </w:rPr>
          <w:t>periodista</w:t>
        </w:r>
      </w:hyperlink>
      <w:r w:rsidRPr="00F17EE7">
        <w:t xml:space="preserve">, y </w:t>
      </w:r>
      <w:hyperlink r:id="rId9" w:tooltip="Prosa" w:history="1">
        <w:r w:rsidRPr="00F17EE7">
          <w:rPr>
            <w:rStyle w:val="Hipervnculo"/>
            <w:color w:val="auto"/>
          </w:rPr>
          <w:t>prosista</w:t>
        </w:r>
      </w:hyperlink>
      <w:r w:rsidRPr="00F17EE7">
        <w:t xml:space="preserve"> de gran vuelo. Uno de los humanistas más importantes de </w:t>
      </w:r>
      <w:hyperlink r:id="rId10" w:tooltip="América Latina" w:history="1">
        <w:r w:rsidRPr="00F17EE7">
          <w:rPr>
            <w:rStyle w:val="Hipervnculo"/>
            <w:color w:val="auto"/>
          </w:rPr>
          <w:t>América Latina</w:t>
        </w:r>
      </w:hyperlink>
      <w:r w:rsidRPr="00F17EE7">
        <w:t xml:space="preserve"> en el </w:t>
      </w:r>
      <w:hyperlink r:id="rId11" w:tooltip="Siglo XX" w:history="1">
        <w:r w:rsidRPr="00F17EE7">
          <w:rPr>
            <w:rStyle w:val="Hipervnculo"/>
            <w:color w:val="auto"/>
          </w:rPr>
          <w:t>siglo XX</w:t>
        </w:r>
      </w:hyperlink>
      <w:r w:rsidRPr="00F17EE7">
        <w:t xml:space="preserve">. Su hija Sonia Hernández Ureña dejó plasmados recuerdos de la vida de su padre </w:t>
      </w:r>
      <w:r w:rsidRPr="00F17EE7">
        <w:rPr>
          <w:i/>
          <w:iCs/>
        </w:rPr>
        <w:t>Pedro Henríquez Ureña: Apuntes para una biografía</w:t>
      </w:r>
      <w:r w:rsidRPr="00F17EE7">
        <w:t xml:space="preserve"> (México, 1993). A su vez, Enrique Zuleta Álvarez escribió su biografía </w:t>
      </w:r>
      <w:r w:rsidRPr="00F17EE7">
        <w:rPr>
          <w:i/>
          <w:iCs/>
        </w:rPr>
        <w:t>Pedro Henríquez Ureña y su tiempo. Vida de un hispanoamericano universal</w:t>
      </w:r>
      <w:r w:rsidRPr="00F17EE7">
        <w:t xml:space="preserve"> (1997). El cirujano René </w:t>
      </w:r>
      <w:proofErr w:type="spellStart"/>
      <w:r w:rsidRPr="00F17EE7">
        <w:t>Favaloro</w:t>
      </w:r>
      <w:proofErr w:type="spellEnd"/>
      <w:r w:rsidRPr="00F17EE7">
        <w:t xml:space="preserve"> lo evocó en su libro </w:t>
      </w:r>
      <w:r w:rsidRPr="00F17EE7">
        <w:rPr>
          <w:i/>
          <w:iCs/>
        </w:rPr>
        <w:t>Don Pedro y la educación</w:t>
      </w:r>
      <w:r w:rsidRPr="00F17EE7">
        <w:t xml:space="preserve"> (1994).</w:t>
      </w:r>
    </w:p>
    <w:p w:rsidR="00311258" w:rsidRPr="00F17EE7" w:rsidRDefault="00311258" w:rsidP="00404163">
      <w:pPr>
        <w:pStyle w:val="NormalWeb"/>
      </w:pPr>
      <w:r w:rsidRPr="00F17EE7">
        <w:t>Fue honrado por una de las principales Universidades de su país natal, República Dominicana, poniéndole su nombre: Universidad Nacional PEDRO HENRÍQUEZ UREÑA, (UNPHU)</w:t>
      </w:r>
    </w:p>
    <w:p w:rsidR="00311258" w:rsidRPr="00F17EE7" w:rsidRDefault="00311258" w:rsidP="00404163">
      <w:pPr>
        <w:pStyle w:val="Ttulo2"/>
        <w:rPr>
          <w:b w:val="0"/>
          <w:sz w:val="24"/>
          <w:szCs w:val="24"/>
        </w:rPr>
      </w:pPr>
      <w:r w:rsidRPr="00F17EE7">
        <w:rPr>
          <w:b w:val="0"/>
          <w:sz w:val="24"/>
          <w:szCs w:val="24"/>
        </w:rPr>
        <w:t xml:space="preserve"> </w:t>
      </w:r>
      <w:r w:rsidRPr="00F17EE7">
        <w:rPr>
          <w:rStyle w:val="mw-headline"/>
          <w:b w:val="0"/>
          <w:sz w:val="24"/>
          <w:szCs w:val="24"/>
        </w:rPr>
        <w:t>Obras</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Horas de estudio</w:t>
      </w:r>
      <w:r w:rsidRPr="00F17EE7">
        <w:rPr>
          <w:sz w:val="24"/>
          <w:szCs w:val="24"/>
        </w:rPr>
        <w:t xml:space="preserve"> (</w:t>
      </w:r>
      <w:hyperlink r:id="rId12" w:tooltip="1910" w:history="1">
        <w:r w:rsidRPr="00F17EE7">
          <w:rPr>
            <w:rStyle w:val="Hipervnculo"/>
            <w:color w:val="auto"/>
            <w:sz w:val="24"/>
            <w:szCs w:val="24"/>
          </w:rPr>
          <w:t>1910</w:t>
        </w:r>
      </w:hyperlink>
      <w:r w:rsidRPr="00F17EE7">
        <w:rPr>
          <w:sz w:val="24"/>
          <w:szCs w:val="24"/>
        </w:rPr>
        <w:t>, París)</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Chupetín: El chupete de la mujer</w:t>
      </w:r>
      <w:r w:rsidRPr="00F17EE7">
        <w:rPr>
          <w:sz w:val="24"/>
          <w:szCs w:val="24"/>
        </w:rPr>
        <w:t xml:space="preserve"> (</w:t>
      </w:r>
      <w:hyperlink r:id="rId13" w:tooltip="1913" w:history="1">
        <w:r w:rsidRPr="00F17EE7">
          <w:rPr>
            <w:rStyle w:val="Hipervnculo"/>
            <w:color w:val="auto"/>
            <w:sz w:val="24"/>
            <w:szCs w:val="24"/>
          </w:rPr>
          <w:t>1913</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 xml:space="preserve">Nacimiento de </w:t>
      </w:r>
      <w:proofErr w:type="spellStart"/>
      <w:r w:rsidRPr="00F17EE7">
        <w:rPr>
          <w:i/>
          <w:iCs/>
          <w:sz w:val="24"/>
          <w:szCs w:val="24"/>
        </w:rPr>
        <w:t>Dionisios</w:t>
      </w:r>
      <w:proofErr w:type="spellEnd"/>
      <w:r w:rsidRPr="00F17EE7">
        <w:rPr>
          <w:sz w:val="24"/>
          <w:szCs w:val="24"/>
        </w:rPr>
        <w:t xml:space="preserve"> (</w:t>
      </w:r>
      <w:hyperlink r:id="rId14" w:tooltip="1916" w:history="1">
        <w:r w:rsidRPr="00F17EE7">
          <w:rPr>
            <w:rStyle w:val="Hipervnculo"/>
            <w:color w:val="auto"/>
            <w:sz w:val="24"/>
            <w:szCs w:val="24"/>
          </w:rPr>
          <w:t>1916</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En la orilla: mi España</w:t>
      </w:r>
      <w:r w:rsidRPr="00F17EE7">
        <w:rPr>
          <w:sz w:val="24"/>
          <w:szCs w:val="24"/>
        </w:rPr>
        <w:t xml:space="preserve"> (</w:t>
      </w:r>
      <w:hyperlink r:id="rId15" w:tooltip="1922" w:history="1">
        <w:r w:rsidRPr="00F17EE7">
          <w:rPr>
            <w:rStyle w:val="Hipervnculo"/>
            <w:color w:val="auto"/>
            <w:sz w:val="24"/>
            <w:szCs w:val="24"/>
          </w:rPr>
          <w:t>1922</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lastRenderedPageBreak/>
        <w:t>La utopía de América</w:t>
      </w:r>
      <w:r w:rsidRPr="00F17EE7">
        <w:rPr>
          <w:sz w:val="24"/>
          <w:szCs w:val="24"/>
        </w:rPr>
        <w:t xml:space="preserve"> (</w:t>
      </w:r>
      <w:hyperlink r:id="rId16" w:tooltip="1925" w:history="1">
        <w:r w:rsidRPr="00F17EE7">
          <w:rPr>
            <w:rStyle w:val="Hipervnculo"/>
            <w:color w:val="auto"/>
            <w:sz w:val="24"/>
            <w:szCs w:val="24"/>
          </w:rPr>
          <w:t>1925</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Apuntaciones sobre la novela en América</w:t>
      </w:r>
      <w:r w:rsidRPr="00F17EE7">
        <w:rPr>
          <w:sz w:val="24"/>
          <w:szCs w:val="24"/>
        </w:rPr>
        <w:t xml:space="preserve"> (</w:t>
      </w:r>
      <w:hyperlink r:id="rId17" w:tooltip="1927" w:history="1">
        <w:r w:rsidRPr="00F17EE7">
          <w:rPr>
            <w:rStyle w:val="Hipervnculo"/>
            <w:color w:val="auto"/>
            <w:sz w:val="24"/>
            <w:szCs w:val="24"/>
          </w:rPr>
          <w:t>1927</w:t>
        </w:r>
      </w:hyperlink>
      <w:r w:rsidRPr="00F17EE7">
        <w:rPr>
          <w:sz w:val="24"/>
          <w:szCs w:val="24"/>
        </w:rPr>
        <w:t>)</w:t>
      </w:r>
    </w:p>
    <w:p w:rsidR="00311258" w:rsidRPr="00F17EE7" w:rsidRDefault="00D0059C" w:rsidP="00404163">
      <w:pPr>
        <w:numPr>
          <w:ilvl w:val="0"/>
          <w:numId w:val="3"/>
        </w:numPr>
        <w:spacing w:before="100" w:beforeAutospacing="1" w:after="100" w:afterAutospacing="1" w:line="240" w:lineRule="auto"/>
        <w:rPr>
          <w:sz w:val="24"/>
          <w:szCs w:val="24"/>
        </w:rPr>
      </w:pPr>
      <w:hyperlink r:id="rId18" w:history="1">
        <w:r w:rsidR="00311258" w:rsidRPr="00F17EE7">
          <w:rPr>
            <w:rStyle w:val="Hipervnculo"/>
            <w:i/>
            <w:iCs/>
            <w:color w:val="auto"/>
            <w:sz w:val="24"/>
            <w:szCs w:val="24"/>
          </w:rPr>
          <w:t>Seis ensayos en busca de nuestra expresión</w:t>
        </w:r>
      </w:hyperlink>
      <w:r w:rsidR="00311258" w:rsidRPr="00F17EE7">
        <w:rPr>
          <w:sz w:val="24"/>
          <w:szCs w:val="24"/>
        </w:rPr>
        <w:t xml:space="preserve"> (</w:t>
      </w:r>
      <w:hyperlink r:id="rId19" w:tooltip="1928" w:history="1">
        <w:r w:rsidR="00311258" w:rsidRPr="00F17EE7">
          <w:rPr>
            <w:rStyle w:val="Hipervnculo"/>
            <w:color w:val="auto"/>
            <w:sz w:val="24"/>
            <w:szCs w:val="24"/>
          </w:rPr>
          <w:t>1928</w:t>
        </w:r>
      </w:hyperlink>
      <w:r w:rsidR="00311258"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La cultura y las letras coloniales en Santo Domingo</w:t>
      </w:r>
      <w:r w:rsidRPr="00F17EE7">
        <w:rPr>
          <w:sz w:val="24"/>
          <w:szCs w:val="24"/>
        </w:rPr>
        <w:t xml:space="preserve"> (</w:t>
      </w:r>
      <w:hyperlink r:id="rId20" w:tooltip="1936" w:history="1">
        <w:r w:rsidRPr="00F17EE7">
          <w:rPr>
            <w:rStyle w:val="Hipervnculo"/>
            <w:color w:val="auto"/>
            <w:sz w:val="24"/>
            <w:szCs w:val="24"/>
          </w:rPr>
          <w:t>1936</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Sobre el problema del andalucismo dialectal de América</w:t>
      </w:r>
      <w:r w:rsidRPr="00F17EE7">
        <w:rPr>
          <w:sz w:val="24"/>
          <w:szCs w:val="24"/>
        </w:rPr>
        <w:t xml:space="preserve"> (</w:t>
      </w:r>
      <w:hyperlink r:id="rId21" w:tooltip="1937" w:history="1">
        <w:r w:rsidRPr="00F17EE7">
          <w:rPr>
            <w:rStyle w:val="Hipervnculo"/>
            <w:color w:val="auto"/>
            <w:sz w:val="24"/>
            <w:szCs w:val="24"/>
          </w:rPr>
          <w:t>1937</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Plenitud de España</w:t>
      </w:r>
      <w:r w:rsidRPr="00F17EE7">
        <w:rPr>
          <w:sz w:val="24"/>
          <w:szCs w:val="24"/>
        </w:rPr>
        <w:t xml:space="preserve"> (</w:t>
      </w:r>
      <w:hyperlink r:id="rId22" w:tooltip="1940" w:history="1">
        <w:r w:rsidRPr="00F17EE7">
          <w:rPr>
            <w:rStyle w:val="Hipervnculo"/>
            <w:color w:val="auto"/>
            <w:sz w:val="24"/>
            <w:szCs w:val="24"/>
          </w:rPr>
          <w:t>1940</w:t>
        </w:r>
      </w:hyperlink>
      <w:r w:rsidRPr="00F17EE7">
        <w:rPr>
          <w:sz w:val="24"/>
          <w:szCs w:val="24"/>
        </w:rPr>
        <w:t>)</w:t>
      </w:r>
    </w:p>
    <w:p w:rsidR="00311258" w:rsidRPr="00F17EE7" w:rsidRDefault="00311258" w:rsidP="00404163">
      <w:pPr>
        <w:numPr>
          <w:ilvl w:val="0"/>
          <w:numId w:val="3"/>
        </w:numPr>
        <w:spacing w:before="100" w:beforeAutospacing="1" w:after="100" w:afterAutospacing="1" w:line="240" w:lineRule="auto"/>
        <w:rPr>
          <w:sz w:val="24"/>
          <w:szCs w:val="24"/>
        </w:rPr>
      </w:pPr>
      <w:r w:rsidRPr="00F17EE7">
        <w:rPr>
          <w:i/>
          <w:iCs/>
          <w:sz w:val="24"/>
          <w:szCs w:val="24"/>
        </w:rPr>
        <w:t>Corrientes Literarias en la América Hispana</w:t>
      </w:r>
      <w:r w:rsidRPr="00F17EE7">
        <w:rPr>
          <w:sz w:val="24"/>
          <w:szCs w:val="24"/>
        </w:rPr>
        <w:t xml:space="preserve"> (</w:t>
      </w:r>
      <w:hyperlink r:id="rId23" w:tooltip="1941" w:history="1">
        <w:r w:rsidRPr="00F17EE7">
          <w:rPr>
            <w:rStyle w:val="Hipervnculo"/>
            <w:color w:val="auto"/>
            <w:sz w:val="24"/>
            <w:szCs w:val="24"/>
          </w:rPr>
          <w:t>1941</w:t>
        </w:r>
      </w:hyperlink>
      <w:r w:rsidRPr="00F17EE7">
        <w:rPr>
          <w:sz w:val="24"/>
          <w:szCs w:val="24"/>
        </w:rPr>
        <w:t>)</w:t>
      </w:r>
    </w:p>
    <w:p w:rsidR="00311258" w:rsidRPr="008324AB" w:rsidRDefault="00311258" w:rsidP="00404163">
      <w:pPr>
        <w:numPr>
          <w:ilvl w:val="0"/>
          <w:numId w:val="3"/>
        </w:numPr>
        <w:spacing w:before="100" w:beforeAutospacing="1" w:after="100" w:afterAutospacing="1" w:line="240" w:lineRule="auto"/>
        <w:rPr>
          <w:sz w:val="24"/>
          <w:szCs w:val="24"/>
        </w:rPr>
      </w:pPr>
      <w:r w:rsidRPr="00F17EE7">
        <w:rPr>
          <w:i/>
          <w:iCs/>
          <w:sz w:val="24"/>
          <w:szCs w:val="24"/>
        </w:rPr>
        <w:t>El español en Santo Domingo</w:t>
      </w:r>
    </w:p>
    <w:p w:rsidR="00311258" w:rsidRDefault="00311258" w:rsidP="00404163">
      <w:pPr>
        <w:spacing w:before="100" w:beforeAutospacing="1" w:after="100" w:afterAutospacing="1" w:line="240" w:lineRule="auto"/>
        <w:rPr>
          <w:rFonts w:ascii="Times New Roman" w:eastAsia="Times New Roman" w:hAnsi="Times New Roman" w:cs="Times New Roman"/>
          <w:color w:val="000080"/>
          <w:sz w:val="24"/>
          <w:szCs w:val="24"/>
        </w:rPr>
      </w:pPr>
      <w:r w:rsidRPr="00F17EE7">
        <w:rPr>
          <w:rFonts w:ascii="Times New Roman" w:eastAsia="Times New Roman" w:hAnsi="Times New Roman" w:cs="Times New Roman"/>
          <w:sz w:val="24"/>
          <w:szCs w:val="24"/>
        </w:rPr>
        <w:t> Falleció en mayo de 1946</w:t>
      </w:r>
      <w:r w:rsidRPr="00F17EE7">
        <w:rPr>
          <w:rFonts w:ascii="Times New Roman" w:eastAsia="Times New Roman" w:hAnsi="Times New Roman" w:cs="Times New Roman"/>
          <w:color w:val="000080"/>
          <w:sz w:val="24"/>
          <w:szCs w:val="24"/>
        </w:rPr>
        <w:t>.</w:t>
      </w:r>
    </w:p>
    <w:p w:rsidR="008324AB" w:rsidRDefault="008324AB" w:rsidP="00404163">
      <w:pPr>
        <w:spacing w:before="100" w:beforeAutospacing="1" w:after="100" w:afterAutospacing="1" w:line="240" w:lineRule="auto"/>
        <w:rPr>
          <w:rFonts w:ascii="Times New Roman" w:eastAsia="Times New Roman" w:hAnsi="Times New Roman" w:cs="Times New Roman"/>
          <w:color w:val="000080"/>
          <w:sz w:val="24"/>
          <w:szCs w:val="24"/>
        </w:rPr>
      </w:pPr>
    </w:p>
    <w:p w:rsidR="008324AB" w:rsidRPr="00A678BD" w:rsidRDefault="008324AB" w:rsidP="0040416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00080"/>
          <w:sz w:val="24"/>
          <w:szCs w:val="24"/>
        </w:rPr>
        <w:t>JUAN BOSCH</w:t>
      </w:r>
    </w:p>
    <w:p w:rsidR="008324AB" w:rsidRPr="00A678BD" w:rsidRDefault="008324AB" w:rsidP="00404163">
      <w:pPr>
        <w:spacing w:before="100" w:beforeAutospacing="1" w:after="100" w:afterAutospacing="1" w:line="240" w:lineRule="auto"/>
        <w:rPr>
          <w:rFonts w:ascii="Arial" w:hAnsi="Arial" w:cs="Arial"/>
          <w:sz w:val="24"/>
          <w:szCs w:val="24"/>
          <w:shd w:val="clear" w:color="auto" w:fill="FFFFFF"/>
        </w:rPr>
      </w:pPr>
      <w:r w:rsidRPr="00A678BD">
        <w:rPr>
          <w:rFonts w:ascii="Arial" w:hAnsi="Arial" w:cs="Arial"/>
          <w:bCs/>
          <w:sz w:val="24"/>
          <w:szCs w:val="24"/>
          <w:shd w:val="clear" w:color="auto" w:fill="FFFFFF"/>
        </w:rPr>
        <w:t>Juan Emilio Bosch Gaviño</w:t>
      </w:r>
      <w:r w:rsidRPr="00A678BD">
        <w:rPr>
          <w:rFonts w:ascii="Arial" w:hAnsi="Arial" w:cs="Arial"/>
          <w:sz w:val="24"/>
          <w:szCs w:val="24"/>
          <w:shd w:val="clear" w:color="auto" w:fill="FFFFFF"/>
        </w:rPr>
        <w:t> (</w:t>
      </w:r>
      <w:hyperlink r:id="rId24" w:tooltip="La Vega (República Dominicana)" w:history="1">
        <w:r w:rsidRPr="00A678BD">
          <w:rPr>
            <w:rFonts w:ascii="Arial" w:hAnsi="Arial" w:cs="Arial"/>
            <w:sz w:val="24"/>
            <w:szCs w:val="24"/>
            <w:shd w:val="clear" w:color="auto" w:fill="FFFFFF"/>
          </w:rPr>
          <w:t>La Vega</w:t>
        </w:r>
      </w:hyperlink>
      <w:r w:rsidRPr="00A678BD">
        <w:rPr>
          <w:rFonts w:ascii="Arial" w:hAnsi="Arial" w:cs="Arial"/>
          <w:sz w:val="24"/>
          <w:szCs w:val="24"/>
          <w:shd w:val="clear" w:color="auto" w:fill="FFFFFF"/>
        </w:rPr>
        <w:t>, </w:t>
      </w:r>
      <w:hyperlink r:id="rId25" w:tooltip="30 de junio" w:history="1">
        <w:r w:rsidRPr="00A678BD">
          <w:rPr>
            <w:rFonts w:ascii="Arial" w:hAnsi="Arial" w:cs="Arial"/>
            <w:sz w:val="24"/>
            <w:szCs w:val="24"/>
            <w:shd w:val="clear" w:color="auto" w:fill="FFFFFF"/>
          </w:rPr>
          <w:t>30 de junio</w:t>
        </w:r>
      </w:hyperlink>
      <w:r w:rsidRPr="00A678BD">
        <w:rPr>
          <w:rFonts w:ascii="Arial" w:hAnsi="Arial" w:cs="Arial"/>
          <w:sz w:val="24"/>
          <w:szCs w:val="24"/>
          <w:shd w:val="clear" w:color="auto" w:fill="FFFFFF"/>
        </w:rPr>
        <w:t> de </w:t>
      </w:r>
      <w:hyperlink r:id="rId26" w:tooltip="1909" w:history="1">
        <w:r w:rsidRPr="00A678BD">
          <w:rPr>
            <w:rFonts w:ascii="Arial" w:hAnsi="Arial" w:cs="Arial"/>
            <w:sz w:val="24"/>
            <w:szCs w:val="24"/>
            <w:shd w:val="clear" w:color="auto" w:fill="FFFFFF"/>
          </w:rPr>
          <w:t>1909</w:t>
        </w:r>
      </w:hyperlink>
      <w:r w:rsidRPr="00A678BD">
        <w:rPr>
          <w:rFonts w:ascii="Arial" w:hAnsi="Arial" w:cs="Arial"/>
          <w:sz w:val="24"/>
          <w:szCs w:val="24"/>
          <w:shd w:val="clear" w:color="auto" w:fill="FFFFFF"/>
        </w:rPr>
        <w:t> – </w:t>
      </w:r>
      <w:hyperlink r:id="rId27" w:tooltip="Santo Domingo" w:history="1">
        <w:r w:rsidRPr="00A678BD">
          <w:rPr>
            <w:rFonts w:ascii="Arial" w:hAnsi="Arial" w:cs="Arial"/>
            <w:sz w:val="24"/>
            <w:szCs w:val="24"/>
            <w:shd w:val="clear" w:color="auto" w:fill="FFFFFF"/>
          </w:rPr>
          <w:t>Santo Domingo</w:t>
        </w:r>
      </w:hyperlink>
      <w:r w:rsidRPr="00A678BD">
        <w:rPr>
          <w:rFonts w:ascii="Arial" w:hAnsi="Arial" w:cs="Arial"/>
          <w:sz w:val="24"/>
          <w:szCs w:val="24"/>
          <w:shd w:val="clear" w:color="auto" w:fill="FFFFFF"/>
        </w:rPr>
        <w:t>, </w:t>
      </w:r>
      <w:hyperlink r:id="rId28" w:tooltip="1 de noviembre" w:history="1">
        <w:r w:rsidRPr="00A678BD">
          <w:rPr>
            <w:rFonts w:ascii="Arial" w:hAnsi="Arial" w:cs="Arial"/>
            <w:sz w:val="24"/>
            <w:szCs w:val="24"/>
            <w:shd w:val="clear" w:color="auto" w:fill="FFFFFF"/>
          </w:rPr>
          <w:t>1 de noviembre</w:t>
        </w:r>
      </w:hyperlink>
      <w:r w:rsidRPr="00A678BD">
        <w:rPr>
          <w:rFonts w:ascii="Arial" w:hAnsi="Arial" w:cs="Arial"/>
          <w:sz w:val="24"/>
          <w:szCs w:val="24"/>
          <w:shd w:val="clear" w:color="auto" w:fill="FFFFFF"/>
        </w:rPr>
        <w:t> de </w:t>
      </w:r>
      <w:hyperlink r:id="rId29" w:tooltip="2001" w:history="1">
        <w:r w:rsidRPr="00A678BD">
          <w:rPr>
            <w:rFonts w:ascii="Arial" w:hAnsi="Arial" w:cs="Arial"/>
            <w:sz w:val="24"/>
            <w:szCs w:val="24"/>
            <w:shd w:val="clear" w:color="auto" w:fill="FFFFFF"/>
          </w:rPr>
          <w:t>2001</w:t>
        </w:r>
      </w:hyperlink>
      <w:r w:rsidRPr="00A678BD">
        <w:rPr>
          <w:rFonts w:ascii="Arial" w:hAnsi="Arial" w:cs="Arial"/>
          <w:sz w:val="24"/>
          <w:szCs w:val="24"/>
          <w:shd w:val="clear" w:color="auto" w:fill="FFFFFF"/>
        </w:rPr>
        <w:t>), más conocido como </w:t>
      </w:r>
      <w:r w:rsidRPr="00A678BD">
        <w:rPr>
          <w:rFonts w:ascii="Arial" w:hAnsi="Arial" w:cs="Arial"/>
          <w:bCs/>
          <w:sz w:val="24"/>
          <w:szCs w:val="24"/>
          <w:shd w:val="clear" w:color="auto" w:fill="FFFFFF"/>
        </w:rPr>
        <w:t>Juan Bosch</w:t>
      </w:r>
      <w:r w:rsidRPr="00A678BD">
        <w:rPr>
          <w:rFonts w:ascii="Arial" w:hAnsi="Arial" w:cs="Arial"/>
          <w:sz w:val="24"/>
          <w:szCs w:val="24"/>
          <w:shd w:val="clear" w:color="auto" w:fill="FFFFFF"/>
        </w:rPr>
        <w:t>, fue un </w:t>
      </w:r>
      <w:hyperlink r:id="rId30" w:tooltip="Cuentista" w:history="1">
        <w:r w:rsidRPr="00A678BD">
          <w:rPr>
            <w:rFonts w:ascii="Arial" w:hAnsi="Arial" w:cs="Arial"/>
            <w:sz w:val="24"/>
            <w:szCs w:val="24"/>
            <w:shd w:val="clear" w:color="auto" w:fill="FFFFFF"/>
          </w:rPr>
          <w:t>cuentista</w:t>
        </w:r>
      </w:hyperlink>
      <w:r w:rsidRPr="00A678BD">
        <w:rPr>
          <w:rFonts w:ascii="Arial" w:hAnsi="Arial" w:cs="Arial"/>
          <w:sz w:val="24"/>
          <w:szCs w:val="24"/>
          <w:shd w:val="clear" w:color="auto" w:fill="FFFFFF"/>
        </w:rPr>
        <w:t>, </w:t>
      </w:r>
      <w:hyperlink r:id="rId31" w:tooltip="Ensayista" w:history="1">
        <w:r w:rsidRPr="00A678BD">
          <w:rPr>
            <w:rFonts w:ascii="Arial" w:hAnsi="Arial" w:cs="Arial"/>
            <w:sz w:val="24"/>
            <w:szCs w:val="24"/>
            <w:shd w:val="clear" w:color="auto" w:fill="FFFFFF"/>
          </w:rPr>
          <w:t>ensayista</w:t>
        </w:r>
      </w:hyperlink>
      <w:r w:rsidRPr="00A678BD">
        <w:rPr>
          <w:rFonts w:ascii="Arial" w:hAnsi="Arial" w:cs="Arial"/>
          <w:sz w:val="24"/>
          <w:szCs w:val="24"/>
          <w:shd w:val="clear" w:color="auto" w:fill="FFFFFF"/>
        </w:rPr>
        <w:t>, </w:t>
      </w:r>
      <w:hyperlink r:id="rId32" w:tooltip="Novelista" w:history="1">
        <w:r w:rsidRPr="00A678BD">
          <w:rPr>
            <w:rFonts w:ascii="Arial" w:hAnsi="Arial" w:cs="Arial"/>
            <w:sz w:val="24"/>
            <w:szCs w:val="24"/>
            <w:shd w:val="clear" w:color="auto" w:fill="FFFFFF"/>
          </w:rPr>
          <w:t>novelista</w:t>
        </w:r>
      </w:hyperlink>
      <w:r w:rsidRPr="00A678BD">
        <w:rPr>
          <w:rFonts w:ascii="Arial" w:hAnsi="Arial" w:cs="Arial"/>
          <w:sz w:val="24"/>
          <w:szCs w:val="24"/>
          <w:shd w:val="clear" w:color="auto" w:fill="FFFFFF"/>
        </w:rPr>
        <w:t>, </w:t>
      </w:r>
      <w:hyperlink r:id="rId33" w:tooltip="Narrador" w:history="1">
        <w:r w:rsidRPr="00A678BD">
          <w:rPr>
            <w:rFonts w:ascii="Arial" w:hAnsi="Arial" w:cs="Arial"/>
            <w:sz w:val="24"/>
            <w:szCs w:val="24"/>
            <w:shd w:val="clear" w:color="auto" w:fill="FFFFFF"/>
          </w:rPr>
          <w:t>narrador</w:t>
        </w:r>
      </w:hyperlink>
      <w:r w:rsidRPr="00A678BD">
        <w:rPr>
          <w:rFonts w:ascii="Arial" w:hAnsi="Arial" w:cs="Arial"/>
          <w:sz w:val="24"/>
          <w:szCs w:val="24"/>
          <w:shd w:val="clear" w:color="auto" w:fill="FFFFFF"/>
        </w:rPr>
        <w:t>, </w:t>
      </w:r>
      <w:hyperlink r:id="rId34" w:tooltip="Historiador" w:history="1">
        <w:r w:rsidRPr="00A678BD">
          <w:rPr>
            <w:rFonts w:ascii="Arial" w:hAnsi="Arial" w:cs="Arial"/>
            <w:sz w:val="24"/>
            <w:szCs w:val="24"/>
            <w:shd w:val="clear" w:color="auto" w:fill="FFFFFF"/>
          </w:rPr>
          <w:t>historiador</w:t>
        </w:r>
      </w:hyperlink>
      <w:r w:rsidRPr="00A678BD">
        <w:rPr>
          <w:rFonts w:ascii="Arial" w:hAnsi="Arial" w:cs="Arial"/>
          <w:sz w:val="24"/>
          <w:szCs w:val="24"/>
          <w:shd w:val="clear" w:color="auto" w:fill="FFFFFF"/>
        </w:rPr>
        <w:t>, </w:t>
      </w:r>
      <w:hyperlink r:id="rId35" w:tooltip="Educador" w:history="1">
        <w:r w:rsidRPr="00A678BD">
          <w:rPr>
            <w:rFonts w:ascii="Arial" w:hAnsi="Arial" w:cs="Arial"/>
            <w:sz w:val="24"/>
            <w:szCs w:val="24"/>
            <w:shd w:val="clear" w:color="auto" w:fill="FFFFFF"/>
          </w:rPr>
          <w:t>educador</w:t>
        </w:r>
      </w:hyperlink>
      <w:r w:rsidRPr="00A678BD">
        <w:rPr>
          <w:rFonts w:ascii="Arial" w:hAnsi="Arial" w:cs="Arial"/>
          <w:sz w:val="24"/>
          <w:szCs w:val="24"/>
          <w:shd w:val="clear" w:color="auto" w:fill="FFFFFF"/>
        </w:rPr>
        <w:t> y </w:t>
      </w:r>
      <w:hyperlink r:id="rId36" w:tooltip="Político" w:history="1">
        <w:r w:rsidRPr="00A678BD">
          <w:rPr>
            <w:rFonts w:ascii="Arial" w:hAnsi="Arial" w:cs="Arial"/>
            <w:sz w:val="24"/>
            <w:szCs w:val="24"/>
            <w:shd w:val="clear" w:color="auto" w:fill="FFFFFF"/>
          </w:rPr>
          <w:t>político</w:t>
        </w:r>
      </w:hyperlink>
      <w:r w:rsidRPr="00A678BD">
        <w:rPr>
          <w:rFonts w:ascii="Arial" w:hAnsi="Arial" w:cs="Arial"/>
          <w:sz w:val="24"/>
          <w:szCs w:val="24"/>
          <w:shd w:val="clear" w:color="auto" w:fill="FFFFFF"/>
        </w:rPr>
        <w:t> dominicano. Bosch fue electo </w:t>
      </w:r>
      <w:hyperlink r:id="rId37" w:tooltip="Presidente de la República Dominicana" w:history="1">
        <w:r w:rsidRPr="00A678BD">
          <w:rPr>
            <w:rFonts w:ascii="Arial" w:hAnsi="Arial" w:cs="Arial"/>
            <w:sz w:val="24"/>
            <w:szCs w:val="24"/>
            <w:shd w:val="clear" w:color="auto" w:fill="FFFFFF"/>
          </w:rPr>
          <w:t>presidente</w:t>
        </w:r>
      </w:hyperlink>
      <w:r w:rsidRPr="00A678BD">
        <w:rPr>
          <w:rFonts w:ascii="Arial" w:hAnsi="Arial" w:cs="Arial"/>
          <w:sz w:val="24"/>
          <w:szCs w:val="24"/>
          <w:shd w:val="clear" w:color="auto" w:fill="FFFFFF"/>
        </w:rPr>
        <w:t> de la República Dominicana en 1962, cargo que asumió por un breve período en 1963. Su gobierno fue derrocado por un golpe de estado casi siete meses después de asumir la presidencia. No obstante, al día de hoy, se le recuerda como uno de los políticos más honestos de la democracia Dominicana</w:t>
      </w:r>
      <w:hyperlink r:id="rId38" w:anchor="cite_note-1" w:history="1">
        <w:r w:rsidRPr="00A678BD">
          <w:rPr>
            <w:rFonts w:ascii="Arial" w:hAnsi="Arial" w:cs="Arial"/>
            <w:sz w:val="24"/>
            <w:szCs w:val="24"/>
            <w:shd w:val="clear" w:color="auto" w:fill="FFFFFF"/>
            <w:vertAlign w:val="superscript"/>
          </w:rPr>
          <w:t>1</w:t>
        </w:r>
      </w:hyperlink>
      <w:r w:rsidRPr="00A678BD">
        <w:rPr>
          <w:rFonts w:ascii="Arial" w:hAnsi="Arial" w:cs="Arial"/>
          <w:sz w:val="24"/>
          <w:szCs w:val="24"/>
          <w:shd w:val="clear" w:color="auto" w:fill="FFFFFF"/>
        </w:rPr>
        <w:t>​</w:t>
      </w:r>
      <w:hyperlink r:id="rId39" w:anchor="cite_note-2" w:history="1">
        <w:r w:rsidRPr="00A678BD">
          <w:rPr>
            <w:rFonts w:ascii="Arial" w:hAnsi="Arial" w:cs="Arial"/>
            <w:sz w:val="24"/>
            <w:szCs w:val="24"/>
            <w:shd w:val="clear" w:color="auto" w:fill="FFFFFF"/>
            <w:vertAlign w:val="superscript"/>
          </w:rPr>
          <w:t>2</w:t>
        </w:r>
      </w:hyperlink>
      <w:r w:rsidRPr="00A678BD">
        <w:rPr>
          <w:rFonts w:ascii="Arial" w:hAnsi="Arial" w:cs="Arial"/>
          <w:sz w:val="24"/>
          <w:szCs w:val="24"/>
          <w:shd w:val="clear" w:color="auto" w:fill="FFFFFF"/>
        </w:rPr>
        <w:t>​</w:t>
      </w:r>
      <w:hyperlink r:id="rId40" w:anchor="cite_note-3" w:history="1">
        <w:r w:rsidRPr="00A678BD">
          <w:rPr>
            <w:rFonts w:ascii="Arial" w:hAnsi="Arial" w:cs="Arial"/>
            <w:sz w:val="24"/>
            <w:szCs w:val="24"/>
            <w:shd w:val="clear" w:color="auto" w:fill="FFFFFF"/>
            <w:vertAlign w:val="superscript"/>
          </w:rPr>
          <w:t>3</w:t>
        </w:r>
      </w:hyperlink>
      <w:r w:rsidRPr="00A678BD">
        <w:rPr>
          <w:rFonts w:ascii="Arial" w:hAnsi="Arial" w:cs="Arial"/>
          <w:sz w:val="24"/>
          <w:szCs w:val="24"/>
          <w:shd w:val="clear" w:color="auto" w:fill="FFFFFF"/>
        </w:rPr>
        <w:t>​ y está considerado como uno de los escritores más preclaros de Latinoamérica, en especial en el género del </w:t>
      </w:r>
      <w:hyperlink r:id="rId41" w:tooltip="Cuento" w:history="1">
        <w:r w:rsidRPr="00A678BD">
          <w:rPr>
            <w:rFonts w:ascii="Arial" w:hAnsi="Arial" w:cs="Arial"/>
            <w:sz w:val="24"/>
            <w:szCs w:val="24"/>
            <w:shd w:val="clear" w:color="auto" w:fill="FFFFFF"/>
          </w:rPr>
          <w:t>cuento</w:t>
        </w:r>
      </w:hyperlink>
      <w:r w:rsidRPr="00A678BD">
        <w:rPr>
          <w:rFonts w:ascii="Arial" w:hAnsi="Arial" w:cs="Arial"/>
          <w:sz w:val="24"/>
          <w:szCs w:val="24"/>
          <w:shd w:val="clear" w:color="auto" w:fill="FFFFFF"/>
        </w:rPr>
        <w:t>.</w:t>
      </w:r>
    </w:p>
    <w:p w:rsidR="008324AB" w:rsidRPr="00A678BD" w:rsidRDefault="008324AB" w:rsidP="00404163">
      <w:pPr>
        <w:spacing w:before="100" w:beforeAutospacing="1" w:after="100" w:afterAutospacing="1" w:line="240" w:lineRule="auto"/>
        <w:rPr>
          <w:rFonts w:ascii="Arial" w:hAnsi="Arial" w:cs="Arial"/>
          <w:sz w:val="24"/>
          <w:szCs w:val="24"/>
          <w:shd w:val="clear" w:color="auto" w:fill="FFFFFF"/>
        </w:rPr>
      </w:pPr>
      <w:r w:rsidRPr="00A678BD">
        <w:rPr>
          <w:rFonts w:ascii="Arial" w:hAnsi="Arial" w:cs="Arial"/>
          <w:sz w:val="24"/>
          <w:szCs w:val="24"/>
          <w:shd w:val="clear" w:color="auto" w:fill="FFFFFF"/>
        </w:rPr>
        <w:t xml:space="preserve"> Algunos de sus libros de ensayo publicados</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Judas Iscariote, el Calumniado</w:t>
      </w:r>
      <w:r w:rsidRPr="008324AB">
        <w:rPr>
          <w:rFonts w:ascii="Arial" w:eastAsia="Times New Roman" w:hAnsi="Arial" w:cs="Arial"/>
          <w:sz w:val="21"/>
          <w:szCs w:val="21"/>
          <w:lang w:val="es-DO" w:eastAsia="es-DO"/>
        </w:rPr>
        <w:t> (1955)</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Apuntes Sobre el Arte de Escribir Cuentos</w:t>
      </w:r>
      <w:r w:rsidRPr="008324AB">
        <w:rPr>
          <w:rFonts w:ascii="Arial" w:eastAsia="Times New Roman" w:hAnsi="Arial" w:cs="Arial"/>
          <w:sz w:val="21"/>
          <w:szCs w:val="21"/>
          <w:lang w:val="es-DO" w:eastAsia="es-DO"/>
        </w:rPr>
        <w:t> (1958)</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Trujillo: Causa de Una Tiranía Sin Ejemplo</w:t>
      </w:r>
      <w:r w:rsidRPr="008324AB">
        <w:rPr>
          <w:rFonts w:ascii="Arial" w:eastAsia="Times New Roman" w:hAnsi="Arial" w:cs="Arial"/>
          <w:sz w:val="21"/>
          <w:szCs w:val="21"/>
          <w:lang w:val="es-DO" w:eastAsia="es-DO"/>
        </w:rPr>
        <w:t> (1959)</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Simón Bolívar, Biografía Para Escolares</w:t>
      </w:r>
      <w:r w:rsidRPr="008324AB">
        <w:rPr>
          <w:rFonts w:ascii="Arial" w:eastAsia="Times New Roman" w:hAnsi="Arial" w:cs="Arial"/>
          <w:sz w:val="21"/>
          <w:szCs w:val="21"/>
          <w:lang w:val="es-DO" w:eastAsia="es-DO"/>
        </w:rPr>
        <w:t> (1960)</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David, Biografía de un Rey</w:t>
      </w:r>
      <w:r w:rsidRPr="008324AB">
        <w:rPr>
          <w:rFonts w:ascii="Arial" w:eastAsia="Times New Roman" w:hAnsi="Arial" w:cs="Arial"/>
          <w:sz w:val="21"/>
          <w:szCs w:val="21"/>
          <w:lang w:val="es-DO" w:eastAsia="es-DO"/>
        </w:rPr>
        <w:t> (1963)</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Bolívar y la Guerra Social</w:t>
      </w:r>
      <w:r w:rsidRPr="008324AB">
        <w:rPr>
          <w:rFonts w:ascii="Arial" w:eastAsia="Times New Roman" w:hAnsi="Arial" w:cs="Arial"/>
          <w:sz w:val="21"/>
          <w:szCs w:val="21"/>
          <w:lang w:val="es-DO" w:eastAsia="es-DO"/>
        </w:rPr>
        <w:t> (1964)</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Crisis de la Democracia de América en la República Dominicana</w:t>
      </w:r>
      <w:r w:rsidRPr="008324AB">
        <w:rPr>
          <w:rFonts w:ascii="Arial" w:eastAsia="Times New Roman" w:hAnsi="Arial" w:cs="Arial"/>
          <w:sz w:val="21"/>
          <w:szCs w:val="21"/>
          <w:lang w:val="es-DO" w:eastAsia="es-DO"/>
        </w:rPr>
        <w:t> (1964)</w:t>
      </w:r>
    </w:p>
    <w:p w:rsidR="008324AB" w:rsidRPr="008324AB" w:rsidRDefault="008324AB" w:rsidP="00A678BD">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 xml:space="preserve">El </w:t>
      </w:r>
      <w:proofErr w:type="spellStart"/>
      <w:r w:rsidRPr="008324AB">
        <w:rPr>
          <w:rFonts w:ascii="Arial" w:eastAsia="Times New Roman" w:hAnsi="Arial" w:cs="Arial"/>
          <w:i/>
          <w:iCs/>
          <w:sz w:val="21"/>
          <w:szCs w:val="21"/>
          <w:lang w:val="es-DO" w:eastAsia="es-DO"/>
        </w:rPr>
        <w:t>Pentagonismo</w:t>
      </w:r>
      <w:proofErr w:type="spellEnd"/>
      <w:r w:rsidRPr="008324AB">
        <w:rPr>
          <w:rFonts w:ascii="Arial" w:eastAsia="Times New Roman" w:hAnsi="Arial" w:cs="Arial"/>
          <w:i/>
          <w:iCs/>
          <w:sz w:val="21"/>
          <w:szCs w:val="21"/>
          <w:lang w:val="es-DO" w:eastAsia="es-DO"/>
        </w:rPr>
        <w:t>, Sustituto del Imperialismo</w:t>
      </w:r>
      <w:r w:rsidRPr="008324AB">
        <w:rPr>
          <w:rFonts w:ascii="Arial" w:eastAsia="Times New Roman" w:hAnsi="Arial" w:cs="Arial"/>
          <w:sz w:val="21"/>
          <w:szCs w:val="21"/>
          <w:lang w:val="es-DO" w:eastAsia="es-DO"/>
        </w:rPr>
        <w:t> (1966)</w:t>
      </w:r>
    </w:p>
    <w:p w:rsidR="008324AB" w:rsidRPr="008324AB" w:rsidRDefault="008324AB" w:rsidP="00A678BD">
      <w:pPr>
        <w:numPr>
          <w:ilvl w:val="0"/>
          <w:numId w:val="28"/>
        </w:numPr>
        <w:shd w:val="clear" w:color="auto" w:fill="FFFFFF"/>
        <w:spacing w:before="100" w:beforeAutospacing="1" w:after="24" w:line="240" w:lineRule="auto"/>
        <w:ind w:left="384"/>
        <w:rPr>
          <w:rFonts w:ascii="Arial" w:eastAsia="Times New Roman" w:hAnsi="Arial" w:cs="Arial"/>
          <w:sz w:val="21"/>
          <w:szCs w:val="21"/>
          <w:lang w:val="es-DO" w:eastAsia="es-DO"/>
        </w:rPr>
      </w:pPr>
      <w:r w:rsidRPr="008324AB">
        <w:rPr>
          <w:rFonts w:ascii="Arial" w:eastAsia="Times New Roman" w:hAnsi="Arial" w:cs="Arial"/>
          <w:i/>
          <w:iCs/>
          <w:sz w:val="21"/>
          <w:szCs w:val="21"/>
          <w:lang w:val="es-DO" w:eastAsia="es-DO"/>
        </w:rPr>
        <w:t>De Cristóbal Colón a Fidel Castro</w:t>
      </w:r>
      <w:r w:rsidRPr="008324AB">
        <w:rPr>
          <w:rFonts w:ascii="Arial" w:eastAsia="Times New Roman" w:hAnsi="Arial" w:cs="Arial"/>
          <w:sz w:val="21"/>
          <w:szCs w:val="21"/>
          <w:lang w:val="es-DO" w:eastAsia="es-DO"/>
        </w:rPr>
        <w:t> (1969)</w:t>
      </w:r>
    </w:p>
    <w:p w:rsidR="008324AB" w:rsidRPr="008324AB" w:rsidRDefault="008324AB" w:rsidP="008324AB">
      <w:pPr>
        <w:numPr>
          <w:ilvl w:val="0"/>
          <w:numId w:val="28"/>
        </w:numPr>
        <w:shd w:val="clear" w:color="auto" w:fill="FFFFFF"/>
        <w:spacing w:before="100" w:beforeAutospacing="1" w:after="24" w:line="240" w:lineRule="auto"/>
        <w:ind w:left="384"/>
        <w:rPr>
          <w:rFonts w:ascii="Arial" w:eastAsia="Times New Roman" w:hAnsi="Arial" w:cs="Arial"/>
          <w:color w:val="202122"/>
          <w:sz w:val="21"/>
          <w:szCs w:val="21"/>
          <w:lang w:val="es-DO" w:eastAsia="es-DO"/>
        </w:rPr>
      </w:pPr>
      <w:r w:rsidRPr="008324AB">
        <w:rPr>
          <w:rFonts w:ascii="Arial" w:eastAsia="Times New Roman" w:hAnsi="Arial" w:cs="Arial"/>
          <w:i/>
          <w:iCs/>
          <w:sz w:val="21"/>
          <w:szCs w:val="21"/>
          <w:lang w:val="es-DO" w:eastAsia="es-DO"/>
        </w:rPr>
        <w:t>Composición Social Dominican</w:t>
      </w:r>
      <w:r w:rsidRPr="008324AB">
        <w:rPr>
          <w:rFonts w:ascii="Arial" w:eastAsia="Times New Roman" w:hAnsi="Arial" w:cs="Arial"/>
          <w:i/>
          <w:iCs/>
          <w:color w:val="202122"/>
          <w:sz w:val="21"/>
          <w:szCs w:val="21"/>
          <w:lang w:val="es-DO" w:eastAsia="es-DO"/>
        </w:rPr>
        <w:t>a</w:t>
      </w:r>
      <w:r w:rsidRPr="008324AB">
        <w:rPr>
          <w:rFonts w:ascii="Arial" w:eastAsia="Times New Roman" w:hAnsi="Arial" w:cs="Arial"/>
          <w:color w:val="202122"/>
          <w:sz w:val="21"/>
          <w:szCs w:val="21"/>
          <w:lang w:val="es-DO" w:eastAsia="es-DO"/>
        </w:rPr>
        <w:t> (1970)</w:t>
      </w:r>
    </w:p>
    <w:sectPr w:rsidR="008324AB" w:rsidRPr="008324AB" w:rsidSect="000D18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A001A"/>
    <w:multiLevelType w:val="hybridMultilevel"/>
    <w:tmpl w:val="89DE856E"/>
    <w:lvl w:ilvl="0" w:tplc="0C0A000F">
      <w:start w:val="1"/>
      <w:numFmt w:val="decimal"/>
      <w:lvlText w:val="%1."/>
      <w:lvlJc w:val="left"/>
      <w:pPr>
        <w:tabs>
          <w:tab w:val="num" w:pos="2700"/>
        </w:tabs>
        <w:ind w:left="2700" w:hanging="360"/>
      </w:pPr>
    </w:lvl>
    <w:lvl w:ilvl="1" w:tplc="0C0A0019">
      <w:start w:val="1"/>
      <w:numFmt w:val="lowerLetter"/>
      <w:lvlText w:val="%2."/>
      <w:lvlJc w:val="left"/>
      <w:pPr>
        <w:tabs>
          <w:tab w:val="num" w:pos="3420"/>
        </w:tabs>
        <w:ind w:left="3420" w:hanging="360"/>
      </w:pPr>
    </w:lvl>
    <w:lvl w:ilvl="2" w:tplc="0C0A001B">
      <w:start w:val="1"/>
      <w:numFmt w:val="lowerRoman"/>
      <w:lvlText w:val="%3."/>
      <w:lvlJc w:val="right"/>
      <w:pPr>
        <w:tabs>
          <w:tab w:val="num" w:pos="4140"/>
        </w:tabs>
        <w:ind w:left="4140" w:hanging="180"/>
      </w:pPr>
    </w:lvl>
    <w:lvl w:ilvl="3" w:tplc="0C0A000F">
      <w:start w:val="1"/>
      <w:numFmt w:val="decimal"/>
      <w:lvlText w:val="%4."/>
      <w:lvlJc w:val="left"/>
      <w:pPr>
        <w:tabs>
          <w:tab w:val="num" w:pos="4860"/>
        </w:tabs>
        <w:ind w:left="4860" w:hanging="360"/>
      </w:pPr>
    </w:lvl>
    <w:lvl w:ilvl="4" w:tplc="0C0A0019">
      <w:start w:val="1"/>
      <w:numFmt w:val="lowerLetter"/>
      <w:lvlText w:val="%5."/>
      <w:lvlJc w:val="left"/>
      <w:pPr>
        <w:tabs>
          <w:tab w:val="num" w:pos="5580"/>
        </w:tabs>
        <w:ind w:left="5580" w:hanging="360"/>
      </w:pPr>
    </w:lvl>
    <w:lvl w:ilvl="5" w:tplc="0C0A001B">
      <w:start w:val="1"/>
      <w:numFmt w:val="lowerRoman"/>
      <w:lvlText w:val="%6."/>
      <w:lvlJc w:val="right"/>
      <w:pPr>
        <w:tabs>
          <w:tab w:val="num" w:pos="6300"/>
        </w:tabs>
        <w:ind w:left="6300" w:hanging="180"/>
      </w:pPr>
    </w:lvl>
    <w:lvl w:ilvl="6" w:tplc="0C0A000F">
      <w:start w:val="1"/>
      <w:numFmt w:val="decimal"/>
      <w:lvlText w:val="%7."/>
      <w:lvlJc w:val="left"/>
      <w:pPr>
        <w:tabs>
          <w:tab w:val="num" w:pos="7020"/>
        </w:tabs>
        <w:ind w:left="7020" w:hanging="360"/>
      </w:pPr>
    </w:lvl>
    <w:lvl w:ilvl="7" w:tplc="0C0A0019">
      <w:start w:val="1"/>
      <w:numFmt w:val="lowerLetter"/>
      <w:lvlText w:val="%8."/>
      <w:lvlJc w:val="left"/>
      <w:pPr>
        <w:tabs>
          <w:tab w:val="num" w:pos="7740"/>
        </w:tabs>
        <w:ind w:left="7740" w:hanging="360"/>
      </w:pPr>
    </w:lvl>
    <w:lvl w:ilvl="8" w:tplc="0C0A001B">
      <w:start w:val="1"/>
      <w:numFmt w:val="lowerRoman"/>
      <w:lvlText w:val="%9."/>
      <w:lvlJc w:val="right"/>
      <w:pPr>
        <w:tabs>
          <w:tab w:val="num" w:pos="8460"/>
        </w:tabs>
        <w:ind w:left="8460" w:hanging="180"/>
      </w:pPr>
    </w:lvl>
  </w:abstractNum>
  <w:abstractNum w:abstractNumId="1" w15:restartNumberingAfterBreak="0">
    <w:nsid w:val="15C551CD"/>
    <w:multiLevelType w:val="multilevel"/>
    <w:tmpl w:val="F662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45770"/>
    <w:multiLevelType w:val="multilevel"/>
    <w:tmpl w:val="7B96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930E4"/>
    <w:multiLevelType w:val="hybridMultilevel"/>
    <w:tmpl w:val="8B88446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17170D"/>
    <w:multiLevelType w:val="hybridMultilevel"/>
    <w:tmpl w:val="673008C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4C7D2E77"/>
    <w:multiLevelType w:val="multilevel"/>
    <w:tmpl w:val="B07039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A42FE"/>
    <w:multiLevelType w:val="hybridMultilevel"/>
    <w:tmpl w:val="A028A5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6EEF2699"/>
    <w:multiLevelType w:val="multilevel"/>
    <w:tmpl w:val="E19E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C01E18"/>
    <w:multiLevelType w:val="multilevel"/>
    <w:tmpl w:val="D7B0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
  </w:num>
  <w:num w:numId="4">
    <w:abstractNumId w:val="7"/>
    <w:lvlOverride w:ilvl="0">
      <w:startOverride w:val="1"/>
    </w:lvlOverride>
  </w:num>
  <w:num w:numId="5">
    <w:abstractNumId w:val="7"/>
    <w:lvlOverride w:ilvl="0">
      <w:startOverride w:val="2"/>
    </w:lvlOverride>
  </w:num>
  <w:num w:numId="6">
    <w:abstractNumId w:val="7"/>
    <w:lvlOverride w:ilvl="0">
      <w:startOverride w:val="3"/>
    </w:lvlOverride>
  </w:num>
  <w:num w:numId="7">
    <w:abstractNumId w:val="7"/>
    <w:lvlOverride w:ilvl="0">
      <w:startOverride w:val="4"/>
    </w:lvlOverride>
  </w:num>
  <w:num w:numId="8">
    <w:abstractNumId w:val="7"/>
    <w:lvlOverride w:ilvl="0">
      <w:startOverride w:val="5"/>
    </w:lvlOverride>
  </w:num>
  <w:num w:numId="9">
    <w:abstractNumId w:val="7"/>
    <w:lvlOverride w:ilvl="0">
      <w:startOverride w:val="6"/>
    </w:lvlOverride>
  </w:num>
  <w:num w:numId="10">
    <w:abstractNumId w:val="7"/>
    <w:lvlOverride w:ilvl="0">
      <w:startOverride w:val="7"/>
    </w:lvlOverride>
  </w:num>
  <w:num w:numId="11">
    <w:abstractNumId w:val="7"/>
    <w:lvlOverride w:ilvl="0">
      <w:startOverride w:val="8"/>
    </w:lvlOverride>
  </w:num>
  <w:num w:numId="12">
    <w:abstractNumId w:val="7"/>
    <w:lvlOverride w:ilvl="0">
      <w:startOverride w:val="9"/>
    </w:lvlOverride>
  </w:num>
  <w:num w:numId="13">
    <w:abstractNumId w:val="7"/>
    <w:lvlOverride w:ilvl="0">
      <w:startOverride w:val="10"/>
    </w:lvlOverride>
  </w:num>
  <w:num w:numId="14">
    <w:abstractNumId w:val="7"/>
    <w:lvlOverride w:ilvl="0">
      <w:startOverride w:val="11"/>
    </w:lvlOverride>
  </w:num>
  <w:num w:numId="15">
    <w:abstractNumId w:val="7"/>
    <w:lvlOverride w:ilvl="0">
      <w:startOverride w:val="12"/>
    </w:lvlOverride>
  </w:num>
  <w:num w:numId="16">
    <w:abstractNumId w:val="7"/>
    <w:lvlOverride w:ilvl="0">
      <w:startOverride w:val="13"/>
    </w:lvlOverride>
  </w:num>
  <w:num w:numId="17">
    <w:abstractNumId w:val="7"/>
    <w:lvlOverride w:ilvl="0">
      <w:startOverride w:val="14"/>
    </w:lvlOverride>
  </w:num>
  <w:num w:numId="18">
    <w:abstractNumId w:val="7"/>
    <w:lvlOverride w:ilvl="0">
      <w:startOverride w:val="15"/>
    </w:lvlOverride>
  </w:num>
  <w:num w:numId="19">
    <w:abstractNumId w:val="7"/>
    <w:lvlOverride w:ilvl="0">
      <w:startOverride w:val="16"/>
    </w:lvlOverride>
  </w:num>
  <w:num w:numId="20">
    <w:abstractNumId w:val="7"/>
    <w:lvlOverride w:ilvl="0">
      <w:startOverride w:val="17"/>
    </w:lvlOverride>
  </w:num>
  <w:num w:numId="21">
    <w:abstractNumId w:val="7"/>
    <w:lvlOverride w:ilvl="0">
      <w:startOverride w:val="18"/>
    </w:lvlOverride>
  </w:num>
  <w:num w:numId="22">
    <w:abstractNumId w:val="7"/>
    <w:lvlOverride w:ilvl="0">
      <w:startOverride w:val="19"/>
    </w:lvlOverride>
  </w:num>
  <w:num w:numId="23">
    <w:abstractNumId w:val="7"/>
    <w:lvlOverride w:ilvl="0">
      <w:startOverride w:val="20"/>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6"/>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0B"/>
    <w:rsid w:val="000D1841"/>
    <w:rsid w:val="00132714"/>
    <w:rsid w:val="0026224F"/>
    <w:rsid w:val="00283B51"/>
    <w:rsid w:val="00311258"/>
    <w:rsid w:val="00320AD4"/>
    <w:rsid w:val="00404163"/>
    <w:rsid w:val="00450F1B"/>
    <w:rsid w:val="00547786"/>
    <w:rsid w:val="008324AB"/>
    <w:rsid w:val="00891CDD"/>
    <w:rsid w:val="009618E8"/>
    <w:rsid w:val="009626D0"/>
    <w:rsid w:val="00975680"/>
    <w:rsid w:val="00A055B6"/>
    <w:rsid w:val="00A42CF1"/>
    <w:rsid w:val="00A678BD"/>
    <w:rsid w:val="00A8024A"/>
    <w:rsid w:val="00B62182"/>
    <w:rsid w:val="00BB1982"/>
    <w:rsid w:val="00CA5A0B"/>
    <w:rsid w:val="00CB7F95"/>
    <w:rsid w:val="00D0059C"/>
    <w:rsid w:val="00D24405"/>
    <w:rsid w:val="00E8586C"/>
    <w:rsid w:val="00F011D2"/>
    <w:rsid w:val="00F17E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CFAD1-9C70-471B-B5E2-F18E1601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CA5A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CA5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A5A0B"/>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CA5A0B"/>
    <w:rPr>
      <w:rFonts w:ascii="Times New Roman" w:eastAsia="Times New Roman" w:hAnsi="Times New Roman" w:cs="Times New Roman"/>
      <w:b/>
      <w:bCs/>
      <w:sz w:val="27"/>
      <w:szCs w:val="27"/>
    </w:rPr>
  </w:style>
  <w:style w:type="character" w:styleId="Hipervnculo">
    <w:name w:val="Hyperlink"/>
    <w:basedOn w:val="Fuentedeprrafopredeter"/>
    <w:uiPriority w:val="99"/>
    <w:semiHidden/>
    <w:unhideWhenUsed/>
    <w:rsid w:val="00CA5A0B"/>
    <w:rPr>
      <w:color w:val="0000FF"/>
      <w:u w:val="single"/>
    </w:rPr>
  </w:style>
  <w:style w:type="paragraph" w:styleId="NormalWeb">
    <w:name w:val="Normal (Web)"/>
    <w:basedOn w:val="Normal"/>
    <w:uiPriority w:val="99"/>
    <w:unhideWhenUsed/>
    <w:rsid w:val="00CA5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Fuentedeprrafopredeter"/>
    <w:rsid w:val="00CA5A0B"/>
  </w:style>
  <w:style w:type="paragraph" w:styleId="Textodeglobo">
    <w:name w:val="Balloon Text"/>
    <w:basedOn w:val="Normal"/>
    <w:link w:val="TextodegloboCar"/>
    <w:uiPriority w:val="99"/>
    <w:semiHidden/>
    <w:unhideWhenUsed/>
    <w:rsid w:val="003112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1258"/>
    <w:rPr>
      <w:rFonts w:ascii="Tahoma" w:hAnsi="Tahoma" w:cs="Tahoma"/>
      <w:sz w:val="16"/>
      <w:szCs w:val="16"/>
    </w:rPr>
  </w:style>
  <w:style w:type="character" w:customStyle="1" w:styleId="editsection">
    <w:name w:val="editsection"/>
    <w:basedOn w:val="Fuentedeprrafopredeter"/>
    <w:rsid w:val="00311258"/>
  </w:style>
  <w:style w:type="character" w:styleId="Textoennegrita">
    <w:name w:val="Strong"/>
    <w:basedOn w:val="Fuentedeprrafopredeter"/>
    <w:uiPriority w:val="22"/>
    <w:qFormat/>
    <w:rsid w:val="0026224F"/>
    <w:rPr>
      <w:b/>
      <w:bCs/>
    </w:rPr>
  </w:style>
  <w:style w:type="paragraph" w:styleId="Prrafodelista">
    <w:name w:val="List Paragraph"/>
    <w:basedOn w:val="Normal"/>
    <w:uiPriority w:val="34"/>
    <w:qFormat/>
    <w:rsid w:val="00404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69517">
      <w:bodyDiv w:val="1"/>
      <w:marLeft w:val="0"/>
      <w:marRight w:val="0"/>
      <w:marTop w:val="0"/>
      <w:marBottom w:val="0"/>
      <w:divBdr>
        <w:top w:val="none" w:sz="0" w:space="0" w:color="auto"/>
        <w:left w:val="none" w:sz="0" w:space="0" w:color="auto"/>
        <w:bottom w:val="none" w:sz="0" w:space="0" w:color="auto"/>
        <w:right w:val="none" w:sz="0" w:space="0" w:color="auto"/>
      </w:divBdr>
      <w:divsChild>
        <w:div w:id="1495027020">
          <w:marLeft w:val="0"/>
          <w:marRight w:val="0"/>
          <w:marTop w:val="0"/>
          <w:marBottom w:val="0"/>
          <w:divBdr>
            <w:top w:val="none" w:sz="0" w:space="0" w:color="auto"/>
            <w:left w:val="none" w:sz="0" w:space="0" w:color="auto"/>
            <w:bottom w:val="none" w:sz="0" w:space="0" w:color="auto"/>
            <w:right w:val="none" w:sz="0" w:space="0" w:color="auto"/>
          </w:divBdr>
          <w:divsChild>
            <w:div w:id="989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8377">
      <w:bodyDiv w:val="1"/>
      <w:marLeft w:val="0"/>
      <w:marRight w:val="0"/>
      <w:marTop w:val="0"/>
      <w:marBottom w:val="0"/>
      <w:divBdr>
        <w:top w:val="none" w:sz="0" w:space="0" w:color="auto"/>
        <w:left w:val="none" w:sz="0" w:space="0" w:color="auto"/>
        <w:bottom w:val="none" w:sz="0" w:space="0" w:color="auto"/>
        <w:right w:val="none" w:sz="0" w:space="0" w:color="auto"/>
      </w:divBdr>
    </w:div>
    <w:div w:id="575894769">
      <w:bodyDiv w:val="1"/>
      <w:marLeft w:val="0"/>
      <w:marRight w:val="0"/>
      <w:marTop w:val="0"/>
      <w:marBottom w:val="0"/>
      <w:divBdr>
        <w:top w:val="none" w:sz="0" w:space="0" w:color="auto"/>
        <w:left w:val="none" w:sz="0" w:space="0" w:color="auto"/>
        <w:bottom w:val="none" w:sz="0" w:space="0" w:color="auto"/>
        <w:right w:val="none" w:sz="0" w:space="0" w:color="auto"/>
      </w:divBdr>
      <w:divsChild>
        <w:div w:id="485172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2598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7292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19883253">
      <w:bodyDiv w:val="1"/>
      <w:marLeft w:val="0"/>
      <w:marRight w:val="0"/>
      <w:marTop w:val="0"/>
      <w:marBottom w:val="0"/>
      <w:divBdr>
        <w:top w:val="none" w:sz="0" w:space="0" w:color="auto"/>
        <w:left w:val="none" w:sz="0" w:space="0" w:color="auto"/>
        <w:bottom w:val="none" w:sz="0" w:space="0" w:color="auto"/>
        <w:right w:val="none" w:sz="0" w:space="0" w:color="auto"/>
      </w:divBdr>
      <w:divsChild>
        <w:div w:id="1737971296">
          <w:marLeft w:val="0"/>
          <w:marRight w:val="0"/>
          <w:marTop w:val="0"/>
          <w:marBottom w:val="0"/>
          <w:divBdr>
            <w:top w:val="none" w:sz="0" w:space="0" w:color="auto"/>
            <w:left w:val="none" w:sz="0" w:space="0" w:color="auto"/>
            <w:bottom w:val="none" w:sz="0" w:space="0" w:color="auto"/>
            <w:right w:val="none" w:sz="0" w:space="0" w:color="auto"/>
          </w:divBdr>
          <w:divsChild>
            <w:div w:id="863250327">
              <w:marLeft w:val="0"/>
              <w:marRight w:val="0"/>
              <w:marTop w:val="0"/>
              <w:marBottom w:val="0"/>
              <w:divBdr>
                <w:top w:val="none" w:sz="0" w:space="0" w:color="auto"/>
                <w:left w:val="none" w:sz="0" w:space="0" w:color="auto"/>
                <w:bottom w:val="none" w:sz="0" w:space="0" w:color="auto"/>
                <w:right w:val="none" w:sz="0" w:space="0" w:color="auto"/>
              </w:divBdr>
              <w:divsChild>
                <w:div w:id="1805737561">
                  <w:marLeft w:val="0"/>
                  <w:marRight w:val="0"/>
                  <w:marTop w:val="0"/>
                  <w:marBottom w:val="0"/>
                  <w:divBdr>
                    <w:top w:val="none" w:sz="0" w:space="0" w:color="auto"/>
                    <w:left w:val="none" w:sz="0" w:space="0" w:color="auto"/>
                    <w:bottom w:val="none" w:sz="0" w:space="0" w:color="auto"/>
                    <w:right w:val="none" w:sz="0" w:space="0" w:color="auto"/>
                  </w:divBdr>
                  <w:divsChild>
                    <w:div w:id="795566116">
                      <w:marLeft w:val="0"/>
                      <w:marRight w:val="0"/>
                      <w:marTop w:val="0"/>
                      <w:marBottom w:val="0"/>
                      <w:divBdr>
                        <w:top w:val="none" w:sz="0" w:space="0" w:color="auto"/>
                        <w:left w:val="none" w:sz="0" w:space="0" w:color="auto"/>
                        <w:bottom w:val="none" w:sz="0" w:space="0" w:color="auto"/>
                        <w:right w:val="none" w:sz="0" w:space="0" w:color="auto"/>
                      </w:divBdr>
                      <w:divsChild>
                        <w:div w:id="9967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534864">
      <w:bodyDiv w:val="1"/>
      <w:marLeft w:val="0"/>
      <w:marRight w:val="0"/>
      <w:marTop w:val="0"/>
      <w:marBottom w:val="0"/>
      <w:divBdr>
        <w:top w:val="none" w:sz="0" w:space="0" w:color="auto"/>
        <w:left w:val="none" w:sz="0" w:space="0" w:color="auto"/>
        <w:bottom w:val="none" w:sz="0" w:space="0" w:color="auto"/>
        <w:right w:val="none" w:sz="0" w:space="0" w:color="auto"/>
      </w:divBdr>
    </w:div>
    <w:div w:id="1436749614">
      <w:bodyDiv w:val="1"/>
      <w:marLeft w:val="0"/>
      <w:marRight w:val="0"/>
      <w:marTop w:val="0"/>
      <w:marBottom w:val="0"/>
      <w:divBdr>
        <w:top w:val="none" w:sz="0" w:space="0" w:color="auto"/>
        <w:left w:val="none" w:sz="0" w:space="0" w:color="auto"/>
        <w:bottom w:val="none" w:sz="0" w:space="0" w:color="auto"/>
        <w:right w:val="none" w:sz="0" w:space="0" w:color="auto"/>
      </w:divBdr>
      <w:divsChild>
        <w:div w:id="767848892">
          <w:marLeft w:val="0"/>
          <w:marRight w:val="0"/>
          <w:marTop w:val="0"/>
          <w:marBottom w:val="0"/>
          <w:divBdr>
            <w:top w:val="none" w:sz="0" w:space="0" w:color="auto"/>
            <w:left w:val="none" w:sz="0" w:space="0" w:color="auto"/>
            <w:bottom w:val="none" w:sz="0" w:space="0" w:color="auto"/>
            <w:right w:val="none" w:sz="0" w:space="0" w:color="auto"/>
          </w:divBdr>
          <w:divsChild>
            <w:div w:id="1878351313">
              <w:marLeft w:val="0"/>
              <w:marRight w:val="0"/>
              <w:marTop w:val="0"/>
              <w:marBottom w:val="0"/>
              <w:divBdr>
                <w:top w:val="none" w:sz="0" w:space="0" w:color="auto"/>
                <w:left w:val="none" w:sz="0" w:space="0" w:color="auto"/>
                <w:bottom w:val="none" w:sz="0" w:space="0" w:color="auto"/>
                <w:right w:val="none" w:sz="0" w:space="0" w:color="auto"/>
              </w:divBdr>
              <w:divsChild>
                <w:div w:id="1569338791">
                  <w:marLeft w:val="0"/>
                  <w:marRight w:val="0"/>
                  <w:marTop w:val="0"/>
                  <w:marBottom w:val="0"/>
                  <w:divBdr>
                    <w:top w:val="none" w:sz="0" w:space="0" w:color="auto"/>
                    <w:left w:val="none" w:sz="0" w:space="0" w:color="auto"/>
                    <w:bottom w:val="none" w:sz="0" w:space="0" w:color="auto"/>
                    <w:right w:val="none" w:sz="0" w:space="0" w:color="auto"/>
                  </w:divBdr>
                  <w:divsChild>
                    <w:div w:id="1979219442">
                      <w:marLeft w:val="0"/>
                      <w:marRight w:val="0"/>
                      <w:marTop w:val="0"/>
                      <w:marBottom w:val="0"/>
                      <w:divBdr>
                        <w:top w:val="none" w:sz="0" w:space="0" w:color="auto"/>
                        <w:left w:val="none" w:sz="0" w:space="0" w:color="auto"/>
                        <w:bottom w:val="none" w:sz="0" w:space="0" w:color="auto"/>
                        <w:right w:val="none" w:sz="0" w:space="0" w:color="auto"/>
                      </w:divBdr>
                      <w:divsChild>
                        <w:div w:id="4615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19446">
      <w:bodyDiv w:val="1"/>
      <w:marLeft w:val="0"/>
      <w:marRight w:val="0"/>
      <w:marTop w:val="0"/>
      <w:marBottom w:val="0"/>
      <w:divBdr>
        <w:top w:val="none" w:sz="0" w:space="0" w:color="auto"/>
        <w:left w:val="none" w:sz="0" w:space="0" w:color="auto"/>
        <w:bottom w:val="none" w:sz="0" w:space="0" w:color="auto"/>
        <w:right w:val="none" w:sz="0" w:space="0" w:color="auto"/>
      </w:divBdr>
      <w:divsChild>
        <w:div w:id="1956129928">
          <w:marLeft w:val="0"/>
          <w:marRight w:val="0"/>
          <w:marTop w:val="0"/>
          <w:marBottom w:val="0"/>
          <w:divBdr>
            <w:top w:val="none" w:sz="0" w:space="0" w:color="auto"/>
            <w:left w:val="none" w:sz="0" w:space="0" w:color="auto"/>
            <w:bottom w:val="none" w:sz="0" w:space="0" w:color="auto"/>
            <w:right w:val="none" w:sz="0" w:space="0" w:color="auto"/>
          </w:divBdr>
          <w:divsChild>
            <w:div w:id="12963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1913" TargetMode="External"/><Relationship Id="rId18" Type="http://schemas.openxmlformats.org/officeDocument/2006/relationships/hyperlink" Target="http://www.cielonaranja.com/phuseisensayos.pdf" TargetMode="External"/><Relationship Id="rId26" Type="http://schemas.openxmlformats.org/officeDocument/2006/relationships/hyperlink" Target="https://es.wikipedia.org/wiki/1909" TargetMode="External"/><Relationship Id="rId39" Type="http://schemas.openxmlformats.org/officeDocument/2006/relationships/hyperlink" Target="https://es.wikipedia.org/wiki/Juan_Bosch" TargetMode="External"/><Relationship Id="rId21" Type="http://schemas.openxmlformats.org/officeDocument/2006/relationships/hyperlink" Target="http://es.wikipedia.org/wiki/1937" TargetMode="External"/><Relationship Id="rId34" Type="http://schemas.openxmlformats.org/officeDocument/2006/relationships/hyperlink" Target="https://es.wikipedia.org/wiki/Historiador" TargetMode="External"/><Relationship Id="rId42" Type="http://schemas.openxmlformats.org/officeDocument/2006/relationships/fontTable" Target="fontTable.xml"/><Relationship Id="rId7" Type="http://schemas.openxmlformats.org/officeDocument/2006/relationships/hyperlink" Target="http://es.wikipedia.org/wiki/Ensayo" TargetMode="External"/><Relationship Id="rId2" Type="http://schemas.openxmlformats.org/officeDocument/2006/relationships/numbering" Target="numbering.xml"/><Relationship Id="rId16" Type="http://schemas.openxmlformats.org/officeDocument/2006/relationships/hyperlink" Target="http://es.wikipedia.org/wiki/1925" TargetMode="External"/><Relationship Id="rId20" Type="http://schemas.openxmlformats.org/officeDocument/2006/relationships/hyperlink" Target="http://es.wikipedia.org/wiki/1936" TargetMode="External"/><Relationship Id="rId29" Type="http://schemas.openxmlformats.org/officeDocument/2006/relationships/hyperlink" Target="https://es.wikipedia.org/wiki/2001" TargetMode="External"/><Relationship Id="rId41" Type="http://schemas.openxmlformats.org/officeDocument/2006/relationships/hyperlink" Target="https://es.wikipedia.org/wiki/Cuento" TargetMode="External"/><Relationship Id="rId1" Type="http://schemas.openxmlformats.org/officeDocument/2006/relationships/customXml" Target="../customXml/item1.xml"/><Relationship Id="rId6" Type="http://schemas.openxmlformats.org/officeDocument/2006/relationships/hyperlink" Target="http://es.wikipedia.org/wiki/Cr%C3%ADtica_literaria" TargetMode="External"/><Relationship Id="rId11" Type="http://schemas.openxmlformats.org/officeDocument/2006/relationships/hyperlink" Target="http://es.wikipedia.org/wiki/Siglo_XX" TargetMode="External"/><Relationship Id="rId24" Type="http://schemas.openxmlformats.org/officeDocument/2006/relationships/hyperlink" Target="https://es.wikipedia.org/wiki/La_Vega_(Rep%C3%BAblica_Dominicana)" TargetMode="External"/><Relationship Id="rId32" Type="http://schemas.openxmlformats.org/officeDocument/2006/relationships/hyperlink" Target="https://es.wikipedia.org/wiki/Novelista" TargetMode="External"/><Relationship Id="rId37" Type="http://schemas.openxmlformats.org/officeDocument/2006/relationships/hyperlink" Target="https://es.wikipedia.org/wiki/Presidente_de_la_Rep%C3%BAblica_Dominicana" TargetMode="External"/><Relationship Id="rId40" Type="http://schemas.openxmlformats.org/officeDocument/2006/relationships/hyperlink" Target="https://es.wikipedia.org/wiki/Juan_Bosch" TargetMode="External"/><Relationship Id="rId5" Type="http://schemas.openxmlformats.org/officeDocument/2006/relationships/webSettings" Target="webSettings.xml"/><Relationship Id="rId15" Type="http://schemas.openxmlformats.org/officeDocument/2006/relationships/hyperlink" Target="http://es.wikipedia.org/wiki/1922" TargetMode="External"/><Relationship Id="rId23" Type="http://schemas.openxmlformats.org/officeDocument/2006/relationships/hyperlink" Target="http://es.wikipedia.org/wiki/1941" TargetMode="External"/><Relationship Id="rId28" Type="http://schemas.openxmlformats.org/officeDocument/2006/relationships/hyperlink" Target="https://es.wikipedia.org/wiki/1_de_noviembre" TargetMode="External"/><Relationship Id="rId36" Type="http://schemas.openxmlformats.org/officeDocument/2006/relationships/hyperlink" Target="https://es.wikipedia.org/wiki/Pol%C3%ADtico" TargetMode="External"/><Relationship Id="rId10" Type="http://schemas.openxmlformats.org/officeDocument/2006/relationships/hyperlink" Target="http://es.wikipedia.org/wiki/Am%C3%A9rica_Latina" TargetMode="External"/><Relationship Id="rId19" Type="http://schemas.openxmlformats.org/officeDocument/2006/relationships/hyperlink" Target="http://es.wikipedia.org/wiki/1928" TargetMode="External"/><Relationship Id="rId31" Type="http://schemas.openxmlformats.org/officeDocument/2006/relationships/hyperlink" Target="https://es.wikipedia.org/wiki/Ensayista" TargetMode="External"/><Relationship Id="rId4" Type="http://schemas.openxmlformats.org/officeDocument/2006/relationships/settings" Target="settings.xml"/><Relationship Id="rId9" Type="http://schemas.openxmlformats.org/officeDocument/2006/relationships/hyperlink" Target="http://es.wikipedia.org/wiki/Prosa" TargetMode="External"/><Relationship Id="rId14" Type="http://schemas.openxmlformats.org/officeDocument/2006/relationships/hyperlink" Target="http://es.wikipedia.org/wiki/1916" TargetMode="External"/><Relationship Id="rId22" Type="http://schemas.openxmlformats.org/officeDocument/2006/relationships/hyperlink" Target="http://es.wikipedia.org/wiki/1940" TargetMode="External"/><Relationship Id="rId27" Type="http://schemas.openxmlformats.org/officeDocument/2006/relationships/hyperlink" Target="https://es.wikipedia.org/wiki/Santo_Domingo" TargetMode="External"/><Relationship Id="rId30" Type="http://schemas.openxmlformats.org/officeDocument/2006/relationships/hyperlink" Target="https://es.wikipedia.org/wiki/Cuentista" TargetMode="External"/><Relationship Id="rId35" Type="http://schemas.openxmlformats.org/officeDocument/2006/relationships/hyperlink" Target="https://es.wikipedia.org/wiki/Educador" TargetMode="External"/><Relationship Id="rId43" Type="http://schemas.openxmlformats.org/officeDocument/2006/relationships/theme" Target="theme/theme1.xml"/><Relationship Id="rId8" Type="http://schemas.openxmlformats.org/officeDocument/2006/relationships/hyperlink" Target="http://es.wikipedia.org/wiki/Periodista" TargetMode="External"/><Relationship Id="rId3" Type="http://schemas.openxmlformats.org/officeDocument/2006/relationships/styles" Target="styles.xml"/><Relationship Id="rId12" Type="http://schemas.openxmlformats.org/officeDocument/2006/relationships/hyperlink" Target="http://es.wikipedia.org/wiki/1910" TargetMode="External"/><Relationship Id="rId17" Type="http://schemas.openxmlformats.org/officeDocument/2006/relationships/hyperlink" Target="http://es.wikipedia.org/wiki/1927" TargetMode="External"/><Relationship Id="rId25" Type="http://schemas.openxmlformats.org/officeDocument/2006/relationships/hyperlink" Target="https://es.wikipedia.org/wiki/30_de_junio" TargetMode="External"/><Relationship Id="rId33" Type="http://schemas.openxmlformats.org/officeDocument/2006/relationships/hyperlink" Target="https://es.wikipedia.org/wiki/Narrador" TargetMode="External"/><Relationship Id="rId38" Type="http://schemas.openxmlformats.org/officeDocument/2006/relationships/hyperlink" Target="https://es.wikipedia.org/wiki/Juan_Bosc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DEAE5-AE0E-4D9E-A4E3-42F0E759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3816</Words>
  <Characters>20992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W7LITEXEON</dc:creator>
  <cp:lastModifiedBy>nicol</cp:lastModifiedBy>
  <cp:revision>33</cp:revision>
  <dcterms:created xsi:type="dcterms:W3CDTF">2020-07-22T14:49:00Z</dcterms:created>
  <dcterms:modified xsi:type="dcterms:W3CDTF">2020-11-23T19:37:00Z</dcterms:modified>
</cp:coreProperties>
</file>