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Obligaciones del Empleador - Armando Red SRL</w:t>
      </w:r>
    </w:p>
    <w:p>
      <w:r>
        <w:t>Este documento presenta una guía detallada de las obligaciones laborales y tributarias que corresponden a la empresa Armando Red SRL, clasificada como microempresa en la República Dominicana, al momento de contratar y mantener empleados bajo el marco legal vigente.</w:t>
      </w:r>
    </w:p>
    <w:p>
      <w:pPr>
        <w:pStyle w:val="Heading1"/>
      </w:pPr>
      <w:r>
        <w:t>1. Contrato de Trabajo</w:t>
      </w:r>
    </w:p>
    <w:p>
      <w:r>
        <w:t>Todo empleado debe estar amparado por un contrato de trabajo. Aunque la ley permite acuerdos verbales, se recomienda un contrato escrito con los datos del trabajador, funciones, jornada, salario, lugar y duración del empleo.</w:t>
      </w:r>
    </w:p>
    <w:p>
      <w:pPr>
        <w:pStyle w:val="Heading1"/>
      </w:pPr>
      <w:r>
        <w:t>2. Registro del Empleado</w:t>
      </w:r>
    </w:p>
    <w:p>
      <w:r>
        <w:t>El empleador debe registrar al empleado en las siguientes instituciones:</w:t>
      </w:r>
    </w:p>
    <w:p>
      <w:r>
        <w:t>- Tesorería de la Seguridad Social (TSS)</w:t>
        <w:br/>
        <w:t>- Dirección General de Impuestos Internos (DGII)</w:t>
        <w:br/>
        <w:t>- Ministerio de Trabajo (SIRLA/SUIRPLUS)</w:t>
      </w:r>
    </w:p>
    <w:p>
      <w:pPr>
        <w:pStyle w:val="Heading1"/>
      </w:pPr>
      <w:r>
        <w:t>3. Pago del Salario</w:t>
      </w:r>
    </w:p>
    <w:p>
      <w:r>
        <w:t>El salario mínimo vigente para microempresas es RD$15,860.32 mensuales (2025). El salario debe pagarse en moneda nacional, de manera quincenal o mensual, con comprobante.</w:t>
      </w:r>
    </w:p>
    <w:p>
      <w:pPr>
        <w:pStyle w:val="Heading1"/>
      </w:pPr>
      <w:r>
        <w:t>4. Aportes a la Seguridad Social</w:t>
      </w:r>
    </w:p>
    <w:p>
      <w:r>
        <w:t>Los aportes deben realizarse mensualmente a través de la TSS:</w:t>
      </w:r>
    </w:p>
    <w:p>
      <w:r>
        <w:t>Aportes del Empleador:</w:t>
        <w:br/>
        <w:t>- AFP: 7.10%</w:t>
        <w:br/>
        <w:t>- SFS: 7.09%</w:t>
        <w:br/>
        <w:t>- INFOTEP: 1.00%</w:t>
        <w:br/>
        <w:t>Total: 15.19% del salario</w:t>
      </w:r>
    </w:p>
    <w:p>
      <w:r>
        <w:t>Retenciones al Empleado:</w:t>
        <w:br/>
        <w:t>- AFP: 2.87%</w:t>
        <w:br/>
        <w:t>- SFS: 3.04%</w:t>
        <w:br/>
        <w:t>- ISR: según escala progresiva (salarios altos)</w:t>
        <w:br/>
        <w:t>Total: 5.91% + ISR si aplica</w:t>
      </w:r>
    </w:p>
    <w:p>
      <w:pPr>
        <w:pStyle w:val="Heading1"/>
      </w:pPr>
      <w:r>
        <w:t>5. Declaraciones Mensuales</w:t>
      </w:r>
    </w:p>
    <w:p>
      <w:r>
        <w:t>Las siguientes declaraciones deben cumplirse:</w:t>
      </w:r>
    </w:p>
    <w:p>
      <w:r>
        <w:t>- SIUBEN-TSS: antes del día 10</w:t>
        <w:br/>
        <w:t>- IR-3 (DGII): antes del día 10</w:t>
        <w:br/>
        <w:t>- IR-17 (si aplica): antes del día 10</w:t>
        <w:br/>
        <w:t>- SIRLA/SUIRPLUS: trimestral o cuando haya cambios</w:t>
      </w:r>
    </w:p>
    <w:p>
      <w:pPr>
        <w:pStyle w:val="Heading1"/>
      </w:pPr>
      <w:r>
        <w:t>6. Obligaciones Anuales</w:t>
      </w:r>
    </w:p>
    <w:p>
      <w:r>
        <w:t>- Regalía Pascual: en diciembre (1/12 del salario anual)</w:t>
        <w:br/>
        <w:t>- Vacaciones: 14 días hábiles al año</w:t>
        <w:br/>
        <w:t>- Bonificación: obligatoria si hay beneficios (exento si hay pérdidas y menos de 30 empleados)</w:t>
      </w:r>
    </w:p>
    <w:p>
      <w:pPr>
        <w:pStyle w:val="Heading1"/>
      </w:pPr>
      <w:r>
        <w:t>7. Otras Obligaciones</w:t>
      </w:r>
    </w:p>
    <w:p>
      <w:r>
        <w:t>- Mantener libros de nómina y asistencia</w:t>
        <w:br/>
        <w:t>- Entregar carta de trabajo si se solicita</w:t>
        <w:br/>
        <w:t>- Garantizar condiciones seguras de trabajo</w:t>
        <w:br/>
        <w:t>- Emitir carta de terminación y pagar prestaciones si corresponde</w:t>
      </w:r>
    </w:p>
    <w:p>
      <w:pPr>
        <w:pStyle w:val="Heading1"/>
      </w:pPr>
      <w:r>
        <w:t>8. Ejemplo de Costos para el Empleador</w:t>
      </w:r>
    </w:p>
    <w:p>
      <w:r>
        <w:t>Salario mensual de RD$20,000:</w:t>
      </w:r>
    </w:p>
    <w:p>
      <w:r>
        <w:t>- AFP (7.10%): RD$1,420.00</w:t>
        <w:br/>
        <w:t>- SFS (7.09%): RD$1,418.00</w:t>
        <w:br/>
        <w:t>- INFOTEP (1%): RD$200.00</w:t>
        <w:br/>
        <w:t>Total aportes del empleador: RD$3,038.00</w:t>
      </w:r>
    </w:p>
    <w:p>
      <w:r>
        <w:t>Salario neto del empleado (descontando 5.91%): aproximadamente RD$18,818.00</w:t>
      </w:r>
    </w:p>
    <w:p>
      <w:r>
        <w:br/>
        <w:br/>
        <w:t>Documento preparado el 10/06/2025</w:t>
        <w:br/>
        <w:br/>
        <w:t>___________________________</w:t>
        <w:br/>
        <w:t>Faustino Contreras Rincón (Armando)</w:t>
        <w:br/>
        <w:t>Gerente General</w:t>
        <w:br/>
        <w:t>Armando Red SRL</w:t>
      </w:r>
    </w:p>
    <w:p>
      <w:r>
        <w:br w:type="page"/>
      </w:r>
    </w:p>
    <w:p>
      <w:pPr>
        <w:pStyle w:val="Heading1"/>
      </w:pPr>
      <w:r>
        <w:t>9. Entidades a las que debes reportar y pagar como empleador</w:t>
      </w:r>
    </w:p>
    <w:p>
      <w:r>
        <w:t>Aunque existen varias instituciones involucradas en las obligaciones laborales y fiscales, como microempresa puedes gestionar la mayoría de tus aportes a través de una sola plataforma:</w:t>
      </w:r>
    </w:p>
    <w:p>
      <w:pPr>
        <w:pStyle w:val="Heading2"/>
      </w:pPr>
      <w:r>
        <w:t>Entidad Central: TSS (Tesorería de la Seguridad Social)</w:t>
      </w:r>
    </w:p>
    <w:p>
      <w:r>
        <w:t>La TSS, mediante el sistema SUIR, permite pagar en un solo proceso las obligaciones relacionadas con:</w:t>
        <w:br/>
        <w:t>- AFP (pensiones)</w:t>
        <w:br/>
        <w:t>- ARS (seguro de salud)</w:t>
        <w:br/>
        <w:t>- INFOTEP (formación técnica)</w:t>
        <w:br/>
        <w:br/>
        <w:t>Una vez pagado a través del sistema, la TSS distribuye el dinero a las instituciones correspondientes.</w:t>
      </w:r>
    </w:p>
    <w:p>
      <w:pPr>
        <w:pStyle w:val="Heading2"/>
      </w:pPr>
      <w:r>
        <w:t>Entidades adicionales a reportar</w:t>
      </w:r>
    </w:p>
    <w:p>
      <w:r>
        <w:t>- DGII (Dirección General de Impuestos Internos): Para declarar y pagar las retenciones del ISR realizadas a los empleados a través del formulario IR-3 (mensual) y el IR-13 (anual).</w:t>
        <w:br/>
        <w:t>- Ministerio de Trabajo (SIRLA/SUIRPLUS): Para registrar empleados, notificar cambios de nómina y enviar reportes trimestrales o anuales. No se hacen pagos en esta plataforma.</w:t>
      </w:r>
    </w:p>
    <w:p>
      <w:r>
        <w:t>Por tanto, aunque la TSS centraliza gran parte de los aportes, aún debes cumplir con declaraciones separadas ante la DGII y el Ministerio de Trabajo.</w:t>
      </w:r>
    </w:p>
    <w:p>
      <w:r>
        <w:br/>
        <w:br/>
        <w:t>Documento actualizado el 10/06/2025</w:t>
        <w:br/>
        <w:br/>
        <w:t>___________________________</w:t>
        <w:br/>
        <w:t>Faustino Contreras Rincón (Armando)</w:t>
        <w:br/>
        <w:t>Gerente General</w:t>
        <w:br/>
        <w:t>Armando Red SRL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