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ESTATUTOS SOCIALES DE LA EMPRESA INDIVIDUAL DE RESPONSABILIDAD LIMITADA (EIRL)</w:t>
      </w:r>
    </w:p>
    <w:p>
      <w:r>
        <w:t>ARMANDO RED EIRL</w:t>
      </w:r>
    </w:p>
    <w:p/>
    <w:p>
      <w:r>
        <w:t>Artículo 1: Constitución</w:t>
      </w:r>
    </w:p>
    <w:p>
      <w:r>
        <w:t>Yo, Faustino Contreras Rincón, mayor de edad, dominicano, portador de la cédula de identidad y electoral No. 001-1277685-1, constituyo por medio del presente documento una Empresa Individual de Responsabilidad Limitada (EIRL), conforme a lo establecido por la Ley No. 479-08 y sus modificaciones.</w:t>
      </w:r>
    </w:p>
    <w:p/>
    <w:p>
      <w:r>
        <w:t>Artículo 2: Denominación</w:t>
      </w:r>
    </w:p>
    <w:p>
      <w:r>
        <w:t>La empresa se denominará ARMANDO RED EIRL.</w:t>
      </w:r>
    </w:p>
    <w:p/>
    <w:p>
      <w:r>
        <w:t>Artículo 3: Domicilio</w:t>
      </w:r>
    </w:p>
    <w:p>
      <w:r>
        <w:t>El domicilio principal de la empresa será: Calle Los Torres #85, Monte Adentro, Santiago de los Caballeros, República Dominicana.</w:t>
      </w:r>
    </w:p>
    <w:p/>
    <w:p>
      <w:r>
        <w:t>Artículo 4: Objeto Social</w:t>
      </w:r>
    </w:p>
    <w:p>
      <w:r>
        <w:t>La empresa tiene por objeto la distribución, instalación y mantenimiento de servicios de internet, telecomunicaciones, redes, venta de equipos tecnológicos y otros servicios relacionados.</w:t>
      </w:r>
    </w:p>
    <w:p/>
    <w:p>
      <w:r>
        <w:t>Artículo 5: Duración</w:t>
      </w:r>
    </w:p>
    <w:p>
      <w:r>
        <w:t>La duración de la empresa será indefinida, iniciando sus operaciones desde su registro legal.</w:t>
      </w:r>
    </w:p>
    <w:p/>
    <w:p>
      <w:r>
        <w:t>Artículo 6: Capital Social</w:t>
      </w:r>
    </w:p>
    <w:p>
      <w:r>
        <w:t>El capital social de la empresa será de CIEN MIL PESOS DOMINICANOS CON 00/100 (RD$100,000.00), íntegramente suscrito y pagado por el titular, Faustino Contreras Rincón.</w:t>
      </w:r>
    </w:p>
    <w:p/>
    <w:p>
      <w:r>
        <w:t>Artículo 7: Administración</w:t>
      </w:r>
    </w:p>
    <w:p>
      <w:r>
        <w:t>La empresa será administrada por el titular, quien tendrá plenos poderes para representar legalmente la EIRL, realizar operaciones bancarias, firmar contratos y ejecutar cualquier acto necesario para el buen funcionamiento del negocio.</w:t>
      </w:r>
    </w:p>
    <w:p/>
    <w:p>
      <w:r>
        <w:t>Artículo 8: Año Fiscal</w:t>
      </w:r>
    </w:p>
    <w:p>
      <w:r>
        <w:t>El año fiscal será del 1ro de enero al 31 de diciembre de cada año.</w:t>
      </w:r>
    </w:p>
    <w:p/>
    <w:p>
      <w:r>
        <w:t>Artículo 9: Disolución</w:t>
      </w:r>
    </w:p>
    <w:p>
      <w:r>
        <w:t>En caso de disolución, la liquidación de la empresa se realizará conforme a lo establecido en la Ley No. 479-08 y sus modificaciones.</w:t>
      </w:r>
    </w:p>
    <w:p/>
    <w:p>
      <w:r>
        <w:t>Santiago de los Caballeros, 22 de abril de 2025</w:t>
      </w:r>
    </w:p>
    <w:p/>
    <w:p>
      <w:r>
        <w:t>Firma del titular:</w:t>
      </w:r>
    </w:p>
    <w:p>
      <w:r>
        <w:t>__________________________________________</w:t>
      </w:r>
    </w:p>
    <w:p>
      <w:r>
        <w:t>Faustino Contreras Rincón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